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cs="宋体"/>
          <w:b/>
          <w:bCs w:val="0"/>
          <w:snapToGrid w:val="0"/>
          <w:kern w:val="0"/>
          <w:sz w:val="21"/>
          <w:szCs w:val="21"/>
          <w:lang w:val="en-US" w:eastAsia="zh-CN"/>
        </w:rPr>
      </w:pPr>
      <w:r>
        <w:rPr>
          <w:rFonts w:hint="eastAsia" w:ascii="宋体" w:hAnsi="宋体" w:eastAsia="宋体" w:cs="宋体"/>
          <w:b/>
          <w:bCs w:val="0"/>
          <w:snapToGrid w:val="0"/>
          <w:kern w:val="0"/>
          <w:sz w:val="21"/>
          <w:szCs w:val="21"/>
          <w:lang w:val="en-US" w:eastAsia="zh-CN"/>
        </w:rPr>
        <w:t>财务管理</w:t>
      </w:r>
      <w:r>
        <w:rPr>
          <w:rFonts w:hint="eastAsia" w:ascii="宋体" w:hAnsi="宋体" w:cs="宋体"/>
          <w:b/>
          <w:bCs w:val="0"/>
          <w:snapToGrid w:val="0"/>
          <w:kern w:val="0"/>
          <w:sz w:val="21"/>
          <w:szCs w:val="21"/>
          <w:lang w:val="en-US" w:eastAsia="zh-CN"/>
        </w:rPr>
        <w:t>复习资料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cs="宋体"/>
          <w:b/>
          <w:bCs w:val="0"/>
          <w:snapToGrid w:val="0"/>
          <w:kern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宋体" w:hAnsi="宋体" w:eastAsia="宋体" w:cs="宋体"/>
          <w:b/>
          <w:bCs w:val="0"/>
          <w:snapToGrid w:val="0"/>
          <w:kern w:val="0"/>
          <w:sz w:val="21"/>
          <w:szCs w:val="21"/>
        </w:rPr>
      </w:pPr>
      <w:r>
        <w:rPr>
          <w:rFonts w:hint="eastAsia" w:ascii="宋体" w:hAnsi="宋体" w:eastAsia="宋体" w:cs="宋体"/>
          <w:b/>
          <w:bCs w:val="0"/>
          <w:snapToGrid w:val="0"/>
          <w:kern w:val="0"/>
          <w:sz w:val="21"/>
          <w:szCs w:val="21"/>
          <w:lang w:val="en-US" w:eastAsia="zh-CN"/>
        </w:rPr>
        <w:t>一、单项选择题</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1.“企业价值最大化”财务管理目标强调的是企业的（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A.生产能力         B.实际利润率        C.实际利润额       D.潜在或预期获得能力</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2.在资金市场上，不构成投资者们要求获得的投资报酬率内容的是（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A.资金成本率       B.资金时间价值      C.风险报酬率       D.通货膨胀贴补率</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3.甲方案的标准离差是1.52，乙方案的标准离差是1.26，如甲、乙两方案的期望值不同，则两方案的风险关系为（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A.甲大于乙         B.无法确定          C.甲乙相等         D.甲小于乙</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4.下列项目中，与优先股成本成反比关系的是（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A.优先股年股利     B.优先股筹资费率    C.所得税税率       D.发行优先股筹资总额</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5.当企业经营杠杆系数和财务杠杆系数都是1.6时，则复合杠杆系数应为（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A.3.2               B.2.56              C.1.6              D.1</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6.在财务分析中，最关心企业资本保值增值状况和盈利能力的利益主体（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A.企业经营管理者    B.企业所有者       C.企业债权人      D.政府经济管理机构</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7.资金市场按交易性质可分为（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A.一级市场与二级市场                   B.货币市场与资本市场</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C.证券市场与借贷市场                   D.资金市场、外汇市场与黄金市场</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8.按照行驶里程计算固定资产折旧额，每行驶里程的折旧额是（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 xml:space="preserve">A.递增的            B.递减的           C.相同的         D.不相同的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9.无形资产的转让包括所有权转让和使用权转让两种方式，无论哪种转让方式取得的收入，均计入企业的（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A.产品销售收入      B.其他销售收入     C.营业外收入     D.投资净收益</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10.固定资产的经济折旧年限同物理折旧年限相比（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 xml:space="preserve">A.前者长            B.前者短           C.两者一样       D.无法计量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 xml:space="preserve">11.短期投资的目的是（     ）。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A.将资金投于其他企业以谋求经营性收益   B.将资金分散运用以防范风险</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 xml:space="preserve">C.利用控股方式实现企业扩张             D.利用生产经营暂时闲置资金谋求收益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12.按对外投资形式的产权关系不同，对外投资可以分为（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 xml:space="preserve">A.实物投资和证券投资                     B.股权投资和债权投资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 xml:space="preserve">C.直接投资和间接投资                     D.短期投资和长期投资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13.财务管理是人们利用价值形式对企业的（      ）进行组织和控制，并正确处理企业与各方面财务关系的一项竞技管理工作。</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A.劳动过程          B.使用价值运动       C.物质运动           D.资金运动</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14.影响企业经营决策和财务关系的主要外部财务环境是（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A.政治环境          B.竞技环境           C.国际环境           D.技术环境</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15.企业资金中资本与负债的比例关系称为（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A.财务结构          B.资本结构           C.成本结构           D.利润结构</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snapToGrid w:val="0"/>
          <w:kern w:val="0"/>
          <w:sz w:val="21"/>
          <w:szCs w:val="21"/>
          <w:lang w:val="en-US" w:eastAsia="zh-CN"/>
        </w:rPr>
      </w:pPr>
      <w:bookmarkStart w:id="0" w:name="_GoBack"/>
      <w:bookmarkEnd w:id="0"/>
      <w:r>
        <w:rPr>
          <w:rFonts w:hint="eastAsia" w:ascii="宋体" w:hAnsi="宋体" w:eastAsia="宋体" w:cs="宋体"/>
          <w:b/>
          <w:snapToGrid w:val="0"/>
          <w:kern w:val="0"/>
          <w:sz w:val="21"/>
          <w:szCs w:val="21"/>
          <w:lang w:val="en-US" w:eastAsia="zh-CN"/>
        </w:rPr>
        <w:t xml:space="preserve">二、多项选择题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1.普通股股东的权利主要有（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A.对公司的管理权</w:t>
      </w:r>
      <w:r>
        <w:rPr>
          <w:rFonts w:hint="eastAsia" w:ascii="宋体" w:hAnsi="宋体" w:eastAsia="宋体" w:cs="宋体"/>
          <w:b w:val="0"/>
          <w:bCs/>
          <w:snapToGrid w:val="0"/>
          <w:kern w:val="0"/>
          <w:sz w:val="21"/>
          <w:szCs w:val="21"/>
          <w:lang w:val="en-US" w:eastAsia="zh-CN"/>
        </w:rPr>
        <w:tab/>
      </w:r>
      <w:r>
        <w:rPr>
          <w:rFonts w:hint="eastAsia" w:ascii="宋体" w:hAnsi="宋体" w:eastAsia="宋体" w:cs="宋体"/>
          <w:b w:val="0"/>
          <w:bCs/>
          <w:snapToGrid w:val="0"/>
          <w:kern w:val="0"/>
          <w:sz w:val="21"/>
          <w:szCs w:val="21"/>
          <w:lang w:val="en-US" w:eastAsia="zh-CN"/>
        </w:rPr>
        <w:t xml:space="preserve">     B.优先购股权        C.股利的优先分配权</w:t>
      </w:r>
      <w:r>
        <w:rPr>
          <w:rFonts w:hint="eastAsia" w:ascii="宋体" w:hAnsi="宋体" w:eastAsia="宋体" w:cs="宋体"/>
          <w:b w:val="0"/>
          <w:bCs/>
          <w:snapToGrid w:val="0"/>
          <w:kern w:val="0"/>
          <w:sz w:val="21"/>
          <w:szCs w:val="21"/>
          <w:lang w:val="en-US" w:eastAsia="zh-CN"/>
        </w:rPr>
        <w:tab/>
      </w:r>
      <w:r>
        <w:rPr>
          <w:rFonts w:hint="eastAsia" w:ascii="宋体" w:hAnsi="宋体" w:eastAsia="宋体" w:cs="宋体"/>
          <w:b w:val="0"/>
          <w:bCs/>
          <w:snapToGrid w:val="0"/>
          <w:kern w:val="0"/>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D.剩余财产的优先清偿权                   E.股票转让权</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2.在对投资项目进行现金流量分析时，每年营业现金净流量可按下列公式计算确定（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A.营业净利润+折旧+所得税                 B.营业净利润+折旧</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C.营业收入-付现成本-所得税</w:t>
      </w:r>
      <w:r>
        <w:rPr>
          <w:rFonts w:hint="eastAsia" w:ascii="宋体" w:hAnsi="宋体" w:eastAsia="宋体" w:cs="宋体"/>
          <w:b w:val="0"/>
          <w:bCs/>
          <w:snapToGrid w:val="0"/>
          <w:kern w:val="0"/>
          <w:sz w:val="21"/>
          <w:szCs w:val="21"/>
          <w:lang w:val="en-US" w:eastAsia="zh-CN"/>
        </w:rPr>
        <w:tab/>
      </w:r>
      <w:r>
        <w:rPr>
          <w:rFonts w:hint="eastAsia" w:ascii="宋体" w:hAnsi="宋体" w:eastAsia="宋体" w:cs="宋体"/>
          <w:b w:val="0"/>
          <w:bCs/>
          <w:snapToGrid w:val="0"/>
          <w:kern w:val="0"/>
          <w:sz w:val="21"/>
          <w:szCs w:val="21"/>
          <w:lang w:val="en-US" w:eastAsia="zh-CN"/>
        </w:rPr>
        <w:tab/>
      </w:r>
      <w:r>
        <w:rPr>
          <w:rFonts w:hint="eastAsia" w:ascii="宋体" w:hAnsi="宋体" w:eastAsia="宋体" w:cs="宋体"/>
          <w:b w:val="0"/>
          <w:bCs/>
          <w:snapToGrid w:val="0"/>
          <w:kern w:val="0"/>
          <w:sz w:val="21"/>
          <w:szCs w:val="21"/>
          <w:lang w:val="en-US" w:eastAsia="zh-CN"/>
        </w:rPr>
        <w:t xml:space="preserve">         D.营业收入-营业成本-所得税</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3.现金管理的主要内容是（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A.编制现金预算                           B.确定最佳现金持有量</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C.进行现金分析                           D.控制现金流量和余额</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4.外部长期投资的目的是（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A.为扩大生产能力准备资金</w:t>
      </w:r>
      <w:r>
        <w:rPr>
          <w:rFonts w:hint="eastAsia" w:ascii="宋体" w:hAnsi="宋体" w:eastAsia="宋体" w:cs="宋体"/>
          <w:b w:val="0"/>
          <w:bCs/>
          <w:snapToGrid w:val="0"/>
          <w:kern w:val="0"/>
          <w:sz w:val="21"/>
          <w:szCs w:val="21"/>
          <w:lang w:val="en-US" w:eastAsia="zh-CN"/>
        </w:rPr>
        <w:tab/>
      </w:r>
      <w:r>
        <w:rPr>
          <w:rFonts w:hint="eastAsia" w:ascii="宋体" w:hAnsi="宋体" w:eastAsia="宋体" w:cs="宋体"/>
          <w:b w:val="0"/>
          <w:bCs/>
          <w:snapToGrid w:val="0"/>
          <w:kern w:val="0"/>
          <w:sz w:val="21"/>
          <w:szCs w:val="21"/>
          <w:lang w:val="en-US" w:eastAsia="zh-CN"/>
        </w:rPr>
        <w:t xml:space="preserve">                 B.维持企业简单再生产</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 xml:space="preserve">C.为企业暂时闲置的资金寻找出路 </w:t>
      </w:r>
      <w:r>
        <w:rPr>
          <w:rFonts w:hint="eastAsia" w:ascii="宋体" w:hAnsi="宋体" w:eastAsia="宋体" w:cs="宋体"/>
          <w:b w:val="0"/>
          <w:bCs/>
          <w:snapToGrid w:val="0"/>
          <w:kern w:val="0"/>
          <w:sz w:val="21"/>
          <w:szCs w:val="21"/>
          <w:lang w:val="en-US" w:eastAsia="zh-CN"/>
        </w:rPr>
        <w:tab/>
      </w:r>
      <w:r>
        <w:rPr>
          <w:rFonts w:hint="eastAsia" w:ascii="宋体" w:hAnsi="宋体" w:eastAsia="宋体" w:cs="宋体"/>
          <w:b w:val="0"/>
          <w:bCs/>
          <w:snapToGrid w:val="0"/>
          <w:kern w:val="0"/>
          <w:sz w:val="21"/>
          <w:szCs w:val="21"/>
          <w:lang w:val="en-US" w:eastAsia="zh-CN"/>
        </w:rPr>
        <w:t xml:space="preserve">         D.影响或控制被投资企业的经营</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5.长期资金的筹集方式有（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 xml:space="preserve">A.股票筹资          B.企业债券筹资       C.长期借款          D.融资租赁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6.企业的信用条件包括（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A.现金折扣率        B.现金折扣期限     C.商业折扣         D.信用期限        E.信用标准</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7.下列筹资方式中，属于筹集负债资金的方式有（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A.银行借款　　      B.发行债券         C.发行股票         D.商业信用        E.经营租赁</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8.净现值法的优点有（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A.考虑了资金时间价值　　　             B.考虑了投资风险</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C.考虑了项目计算期内全部现金净流量     D.可以从动态上反映项目的实际投资收益率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9.财务管理的目标主要有（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A.产值最大化       B.利润最大化        C.财富最大化    D.最好的财务关系   E.减少或转移风险</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10.影响企业财务活动的外部财务环境包括（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A.政治环境         B.经济环境          C.技术环境      D.国际环境         E.产品生产环境</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snapToGrid w:val="0"/>
          <w:kern w:val="0"/>
          <w:sz w:val="21"/>
          <w:szCs w:val="21"/>
          <w:lang w:val="en-US" w:eastAsia="zh-CN"/>
        </w:rPr>
      </w:pPr>
      <w:r>
        <w:rPr>
          <w:rFonts w:hint="eastAsia" w:ascii="宋体" w:hAnsi="宋体" w:eastAsia="宋体" w:cs="宋体"/>
          <w:b/>
          <w:snapToGrid w:val="0"/>
          <w:kern w:val="0"/>
          <w:sz w:val="21"/>
          <w:szCs w:val="21"/>
          <w:lang w:val="en-US" w:eastAsia="zh-CN"/>
        </w:rPr>
        <w:t>三、判断题</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1.在终值和贴现率一定的情况下，计息期数越多，则折算出的现值越大。（）</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2.产成品是企业的一项资金占用，为了加速资金的周转，产成品资金占用越少越好。（）</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3.投资组合的报酬，是指投资者由于承担了系统性风险而要求的超过无风险报酬率的那部分额外报酬。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4.如果某种证券的贝他系数等于0.5，说明这种证券的风险程度比市场上全部证券的平均风险程度高。（）</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5.资金成本是企业使用资金所付出的代价。（）</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 xml:space="preserve">6.最优资金结构是使企业筹资能力最强、财务风险最小的资金结构。（）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7.固定股利率分配政策的主要缺点，在于公司股利支付与其盈利能力相脱节，当盈利较低时仍要支付较高的股利，容易引起公司资金短缺，财务状况恶化。（）</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8.企业同其所有者之间的财务关系，体现着监督与被监督的关系。（）</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9.券价格由面值和票面利率决定。（）</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10.经营租出与融资租入固定资产不提折旧。（）</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snapToGrid w:val="0"/>
          <w:kern w:val="0"/>
          <w:sz w:val="21"/>
          <w:szCs w:val="21"/>
          <w:lang w:val="en-US" w:eastAsia="zh-CN"/>
        </w:rPr>
      </w:pPr>
      <w:r>
        <w:rPr>
          <w:rFonts w:hint="eastAsia" w:ascii="宋体" w:hAnsi="宋体" w:eastAsia="宋体" w:cs="宋体"/>
          <w:b/>
          <w:snapToGrid w:val="0"/>
          <w:kern w:val="0"/>
          <w:sz w:val="21"/>
          <w:szCs w:val="21"/>
          <w:lang w:val="en-US" w:eastAsia="zh-CN"/>
        </w:rPr>
        <w:t xml:space="preserve">四、简答题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1.试述应收帐款的信用政策。</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2.试述股利政策及其种类、特点。</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3.简述资金成本的用途。</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4.简述利润分配的原则。</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snapToGrid w:val="0"/>
          <w:kern w:val="0"/>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snapToGrid w:val="0"/>
          <w:kern w:val="0"/>
          <w:sz w:val="21"/>
          <w:szCs w:val="21"/>
          <w:lang w:val="en-US" w:eastAsia="zh-CN"/>
        </w:rPr>
      </w:pPr>
      <w:r>
        <w:rPr>
          <w:rFonts w:hint="eastAsia" w:ascii="宋体" w:hAnsi="宋体" w:eastAsia="宋体" w:cs="宋体"/>
          <w:b/>
          <w:snapToGrid w:val="0"/>
          <w:kern w:val="0"/>
          <w:sz w:val="21"/>
          <w:szCs w:val="21"/>
          <w:lang w:val="en-US" w:eastAsia="zh-CN"/>
        </w:rPr>
        <w:t xml:space="preserve">五、计算分析题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1.甲公司2001年年初对A设备投资100000元，该项目2003年年初完工投产；2003年至2005年各年年末预期收益分别为20000元、40000元、60000元；银行存款复利利率为12%。要求：按复利计算2003年年初投资额的终值和2003年年初各年预期收益的现值之和。</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2.某公司年初的资本总额为1600万元，各种资本所占比重和资金成本如下：</w:t>
      </w:r>
    </w:p>
    <w:tbl>
      <w:tblPr>
        <w:tblStyle w:val="2"/>
        <w:tblW w:w="7199"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866"/>
        <w:gridCol w:w="1765"/>
        <w:gridCol w:w="2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资本项目</w:t>
            </w:r>
          </w:p>
        </w:tc>
        <w:tc>
          <w:tcPr>
            <w:tcW w:w="1866"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资本额（万元）</w:t>
            </w:r>
          </w:p>
        </w:tc>
        <w:tc>
          <w:tcPr>
            <w:tcW w:w="1765"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比重（%）</w:t>
            </w:r>
          </w:p>
        </w:tc>
        <w:tc>
          <w:tcPr>
            <w:tcW w:w="2118"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资金成本率（%）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公司债券</w:t>
            </w:r>
          </w:p>
        </w:tc>
        <w:tc>
          <w:tcPr>
            <w:tcW w:w="1866"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480</w:t>
            </w:r>
          </w:p>
        </w:tc>
        <w:tc>
          <w:tcPr>
            <w:tcW w:w="1765"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30</w:t>
            </w:r>
          </w:p>
        </w:tc>
        <w:tc>
          <w:tcPr>
            <w:tcW w:w="2118"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优先股</w:t>
            </w:r>
          </w:p>
        </w:tc>
        <w:tc>
          <w:tcPr>
            <w:tcW w:w="1866"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160</w:t>
            </w:r>
          </w:p>
        </w:tc>
        <w:tc>
          <w:tcPr>
            <w:tcW w:w="1765"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10</w:t>
            </w:r>
          </w:p>
        </w:tc>
        <w:tc>
          <w:tcPr>
            <w:tcW w:w="2118"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普通股</w:t>
            </w:r>
          </w:p>
        </w:tc>
        <w:tc>
          <w:tcPr>
            <w:tcW w:w="1866"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640</w:t>
            </w:r>
          </w:p>
        </w:tc>
        <w:tc>
          <w:tcPr>
            <w:tcW w:w="1765"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40</w:t>
            </w:r>
          </w:p>
        </w:tc>
        <w:tc>
          <w:tcPr>
            <w:tcW w:w="2118"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留存收益</w:t>
            </w:r>
          </w:p>
        </w:tc>
        <w:tc>
          <w:tcPr>
            <w:tcW w:w="1866"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320</w:t>
            </w:r>
          </w:p>
        </w:tc>
        <w:tc>
          <w:tcPr>
            <w:tcW w:w="1765"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20</w:t>
            </w:r>
          </w:p>
        </w:tc>
        <w:tc>
          <w:tcPr>
            <w:tcW w:w="2118"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合计</w:t>
            </w:r>
          </w:p>
        </w:tc>
        <w:tc>
          <w:tcPr>
            <w:tcW w:w="1866"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1600</w:t>
            </w:r>
          </w:p>
        </w:tc>
        <w:tc>
          <w:tcPr>
            <w:tcW w:w="1765"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100</w:t>
            </w:r>
          </w:p>
        </w:tc>
        <w:tc>
          <w:tcPr>
            <w:tcW w:w="2118"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napToGrid w:val="0"/>
                <w:kern w:val="0"/>
                <w:sz w:val="21"/>
                <w:szCs w:val="21"/>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snapToGrid w:val="0"/>
          <w:kern w:val="0"/>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本年度因扩大经营规模需要增资400万元，现拟出这样一个筹资方案。</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snapToGrid w:val="0"/>
          <w:kern w:val="0"/>
          <w:sz w:val="21"/>
          <w:szCs w:val="21"/>
          <w:lang w:val="en-US" w:eastAsia="zh-CN"/>
        </w:rPr>
      </w:pPr>
      <w:r>
        <w:rPr>
          <w:rFonts w:hint="eastAsia" w:ascii="宋体" w:hAnsi="宋体" w:eastAsia="宋体" w:cs="宋体"/>
          <w:b w:val="0"/>
          <w:bCs/>
          <w:snapToGrid w:val="0"/>
          <w:kern w:val="0"/>
          <w:sz w:val="21"/>
          <w:szCs w:val="21"/>
          <w:lang w:val="en-US" w:eastAsia="zh-CN"/>
        </w:rPr>
        <w:t xml:space="preserve">    公司发行公司债券100万元，普通股票300万元，公司债券年利率10%，筹资费用率2%，由于增发的普通股大于公司债，企业财务风险降低，普通股价格上涨到220元（原每股200元），预计本年普通股每股股利36元，年股利增长率2%，所得税率33%，试求筹资方案采纳后的企业综合资金成本。</w:t>
      </w:r>
    </w:p>
    <w:p>
      <w:pPr>
        <w:spacing w:line="340" w:lineRule="exact"/>
        <w:rPr>
          <w:rFonts w:hint="eastAsia" w:ascii="宋体" w:hAnsi="宋体"/>
          <w:sz w:val="24"/>
        </w:rPr>
      </w:pPr>
    </w:p>
    <w:p>
      <w:pPr>
        <w:spacing w:line="360" w:lineRule="auto"/>
        <w:rPr>
          <w:rFonts w:hint="eastAsia" w:ascii="宋体" w:hAnsi="宋体" w:cs="宋体"/>
        </w:rPr>
      </w:pPr>
    </w:p>
    <w:p>
      <w:pPr>
        <w:spacing w:line="360" w:lineRule="auto"/>
        <w:rPr>
          <w:rFonts w:hint="eastAsia" w:ascii="宋体" w:hAnsi="宋体" w:cs="宋体"/>
        </w:rPr>
      </w:pPr>
    </w:p>
    <w:p>
      <w:pPr>
        <w:spacing w:line="360" w:lineRule="auto"/>
        <w:rPr>
          <w:rFonts w:hint="eastAsia" w:ascii="宋体" w:hAnsi="宋体" w:cs="宋体"/>
        </w:rPr>
      </w:pPr>
    </w:p>
    <w:p>
      <w:pPr>
        <w:spacing w:line="360" w:lineRule="auto"/>
        <w:rPr>
          <w:rFonts w:hint="eastAsia" w:ascii="宋体" w:hAnsi="宋体" w:cs="宋体"/>
        </w:rPr>
      </w:pPr>
    </w:p>
    <w:p>
      <w:pPr>
        <w:spacing w:line="360" w:lineRule="auto"/>
        <w:rPr>
          <w:rFonts w:hint="eastAsia" w:ascii="宋体" w:hAnsi="宋体" w:cs="宋体"/>
        </w:rPr>
      </w:pPr>
    </w:p>
    <w:p>
      <w:pPr>
        <w:spacing w:line="360" w:lineRule="auto"/>
        <w:rPr>
          <w:rFonts w:hint="eastAsia" w:ascii="宋体" w:hAnsi="宋体" w:cs="宋体"/>
        </w:rPr>
      </w:pPr>
    </w:p>
    <w:p>
      <w:pPr>
        <w:adjustRightInd w:val="0"/>
        <w:snapToGrid w:val="0"/>
        <w:rPr>
          <w:rFonts w:hint="eastAsia" w:ascii="Times New Roman" w:hAnsi="Times New Roman" w:cs="Times New Roman"/>
          <w:b/>
          <w:snapToGrid w:val="0"/>
          <w:kern w:val="0"/>
          <w:sz w:val="32"/>
          <w:szCs w:val="32"/>
          <w:lang w:val="en-US" w:eastAsia="zh-CN"/>
        </w:rPr>
      </w:pPr>
      <w:r>
        <w:rPr>
          <w:rFonts w:hint="eastAsia" w:ascii="宋体" w:hAnsi="宋体" w:cs="宋体"/>
        </w:rPr>
        <w:br w:type="page"/>
      </w:r>
      <w:r>
        <w:rPr>
          <w:rFonts w:hint="eastAsia" w:ascii="Times New Roman" w:hAnsi="Times New Roman" w:cs="Times New Roman"/>
          <w:b/>
          <w:snapToGrid w:val="0"/>
          <w:kern w:val="0"/>
          <w:sz w:val="32"/>
          <w:szCs w:val="32"/>
          <w:lang w:val="en-US" w:eastAsia="zh-CN"/>
        </w:rPr>
        <w:t>参考答案</w:t>
      </w:r>
    </w:p>
    <w:p>
      <w:pPr>
        <w:adjustRightInd w:val="0"/>
        <w:snapToGrid w:val="0"/>
        <w:rPr>
          <w:rFonts w:hint="default" w:ascii="Times New Roman" w:hAnsi="Times New Roman" w:cs="Times New Roman"/>
          <w:b/>
          <w:snapToGrid w:val="0"/>
          <w:kern w:val="0"/>
          <w:sz w:val="24"/>
          <w:szCs w:val="24"/>
          <w:lang w:val="en-US" w:eastAsia="zh-CN"/>
        </w:rPr>
      </w:pPr>
    </w:p>
    <w:p>
      <w:pPr>
        <w:adjustRightInd w:val="0"/>
        <w:snapToGrid w:val="0"/>
        <w:rPr>
          <w:rFonts w:hint="default" w:ascii="Times New Roman" w:hAnsi="Times New Roman" w:cs="Times New Roman"/>
          <w:b/>
          <w:snapToGrid w:val="0"/>
          <w:kern w:val="0"/>
          <w:sz w:val="24"/>
          <w:szCs w:val="24"/>
          <w:lang w:val="en-US" w:eastAsia="zh-CN"/>
        </w:rPr>
      </w:pPr>
      <w:r>
        <w:rPr>
          <w:rFonts w:hint="default" w:ascii="Times New Roman" w:hAnsi="Times New Roman" w:cs="Times New Roman"/>
          <w:b/>
          <w:snapToGrid w:val="0"/>
          <w:kern w:val="0"/>
          <w:sz w:val="24"/>
          <w:szCs w:val="24"/>
          <w:lang w:val="en-US" w:eastAsia="zh-CN"/>
        </w:rPr>
        <w:t xml:space="preserve"> </w:t>
      </w:r>
      <w:r>
        <w:rPr>
          <w:rFonts w:hint="eastAsia" w:ascii="Times New Roman" w:hAnsi="Times New Roman" w:cs="Times New Roman"/>
          <w:b/>
          <w:snapToGrid w:val="0"/>
          <w:kern w:val="0"/>
          <w:sz w:val="24"/>
          <w:szCs w:val="24"/>
          <w:lang w:val="en-US" w:eastAsia="zh-CN"/>
        </w:rPr>
        <w:t>一</w:t>
      </w:r>
      <w:r>
        <w:rPr>
          <w:rFonts w:hint="default" w:ascii="Times New Roman" w:hAnsi="Times New Roman" w:cs="Times New Roman"/>
          <w:b/>
          <w:snapToGrid w:val="0"/>
          <w:kern w:val="0"/>
          <w:sz w:val="24"/>
          <w:szCs w:val="24"/>
          <w:lang w:val="en-US" w:eastAsia="zh-CN"/>
        </w:rPr>
        <w:t>、单项选择题</w:t>
      </w:r>
    </w:p>
    <w:p>
      <w:pPr>
        <w:adjustRightInd w:val="0"/>
        <w:snapToGrid w:val="0"/>
        <w:rPr>
          <w:rFonts w:hint="default" w:ascii="Times New Roman" w:hAnsi="Times New Roman" w:cs="Times New Roman"/>
          <w:b w:val="0"/>
          <w:bCs/>
          <w:snapToGrid w:val="0"/>
          <w:kern w:val="0"/>
          <w:sz w:val="24"/>
          <w:szCs w:val="24"/>
          <w:lang w:val="en-US" w:eastAsia="zh-CN"/>
        </w:rPr>
      </w:pPr>
      <w:r>
        <w:rPr>
          <w:rFonts w:hint="default" w:ascii="Times New Roman" w:hAnsi="Times New Roman" w:cs="Times New Roman"/>
          <w:b w:val="0"/>
          <w:bCs/>
          <w:snapToGrid w:val="0"/>
          <w:kern w:val="0"/>
          <w:sz w:val="24"/>
          <w:szCs w:val="24"/>
          <w:lang w:val="en-US" w:eastAsia="zh-CN"/>
        </w:rPr>
        <w:t xml:space="preserve">1．D    2.A    3.B    4.    5.B    6.B  7.C   8.C    9.B    10.B    11.D   12. B   13.  14.B  15.B  </w:t>
      </w:r>
    </w:p>
    <w:p>
      <w:pPr>
        <w:adjustRightInd w:val="0"/>
        <w:snapToGrid w:val="0"/>
        <w:rPr>
          <w:rFonts w:hint="default" w:ascii="Times New Roman" w:hAnsi="Times New Roman" w:cs="Times New Roman"/>
          <w:b/>
          <w:snapToGrid w:val="0"/>
          <w:kern w:val="0"/>
          <w:sz w:val="24"/>
          <w:szCs w:val="24"/>
          <w:lang w:val="en-US" w:eastAsia="zh-CN"/>
        </w:rPr>
      </w:pPr>
    </w:p>
    <w:p>
      <w:pPr>
        <w:adjustRightInd w:val="0"/>
        <w:snapToGrid w:val="0"/>
        <w:rPr>
          <w:rFonts w:hint="default" w:ascii="Times New Roman" w:hAnsi="Times New Roman" w:cs="Times New Roman"/>
          <w:b/>
          <w:snapToGrid w:val="0"/>
          <w:kern w:val="0"/>
          <w:sz w:val="24"/>
          <w:szCs w:val="24"/>
          <w:lang w:val="en-US" w:eastAsia="zh-CN"/>
        </w:rPr>
      </w:pPr>
      <w:r>
        <w:rPr>
          <w:rFonts w:hint="eastAsia" w:ascii="Times New Roman" w:hAnsi="Times New Roman" w:cs="Times New Roman"/>
          <w:b/>
          <w:snapToGrid w:val="0"/>
          <w:kern w:val="0"/>
          <w:sz w:val="24"/>
          <w:szCs w:val="24"/>
          <w:lang w:val="en-US" w:eastAsia="zh-CN"/>
        </w:rPr>
        <w:t>二</w:t>
      </w:r>
      <w:r>
        <w:rPr>
          <w:rFonts w:hint="default" w:ascii="Times New Roman" w:hAnsi="Times New Roman" w:cs="Times New Roman"/>
          <w:b/>
          <w:snapToGrid w:val="0"/>
          <w:kern w:val="0"/>
          <w:sz w:val="24"/>
          <w:szCs w:val="24"/>
          <w:lang w:val="en-US" w:eastAsia="zh-CN"/>
        </w:rPr>
        <w:t>、多项选择题</w:t>
      </w:r>
    </w:p>
    <w:p>
      <w:pPr>
        <w:adjustRightInd w:val="0"/>
        <w:snapToGrid w:val="0"/>
        <w:rPr>
          <w:rFonts w:hint="default" w:ascii="Times New Roman" w:hAnsi="Times New Roman" w:cs="Times New Roman"/>
          <w:b w:val="0"/>
          <w:bCs/>
          <w:snapToGrid w:val="0"/>
          <w:kern w:val="0"/>
          <w:sz w:val="24"/>
          <w:szCs w:val="24"/>
          <w:lang w:val="en-US" w:eastAsia="zh-CN"/>
        </w:rPr>
      </w:pPr>
      <w:r>
        <w:rPr>
          <w:rFonts w:hint="default" w:ascii="Times New Roman" w:hAnsi="Times New Roman" w:cs="Times New Roman"/>
          <w:b w:val="0"/>
          <w:bCs/>
          <w:snapToGrid w:val="0"/>
          <w:kern w:val="0"/>
          <w:sz w:val="24"/>
          <w:szCs w:val="24"/>
          <w:lang w:val="en-US" w:eastAsia="zh-CN"/>
        </w:rPr>
        <w:t>1.ABE    2.    3.ABD    4.AD    5.    6.ABD    7.ABD    8.ABC   9.   10.ABCD</w:t>
      </w:r>
    </w:p>
    <w:p>
      <w:pPr>
        <w:adjustRightInd w:val="0"/>
        <w:snapToGrid w:val="0"/>
        <w:rPr>
          <w:rFonts w:hint="default" w:ascii="Times New Roman" w:hAnsi="Times New Roman" w:cs="Times New Roman"/>
          <w:b/>
          <w:snapToGrid w:val="0"/>
          <w:kern w:val="0"/>
          <w:sz w:val="24"/>
          <w:szCs w:val="24"/>
          <w:lang w:val="en-US" w:eastAsia="zh-CN"/>
        </w:rPr>
      </w:pPr>
    </w:p>
    <w:p>
      <w:pPr>
        <w:adjustRightInd w:val="0"/>
        <w:snapToGrid w:val="0"/>
        <w:rPr>
          <w:rFonts w:hint="default" w:ascii="Times New Roman" w:hAnsi="Times New Roman" w:cs="Times New Roman"/>
          <w:b/>
          <w:snapToGrid w:val="0"/>
          <w:kern w:val="0"/>
          <w:sz w:val="24"/>
          <w:szCs w:val="24"/>
          <w:lang w:val="en-US" w:eastAsia="zh-CN"/>
        </w:rPr>
      </w:pPr>
      <w:r>
        <w:rPr>
          <w:rFonts w:hint="eastAsia" w:ascii="Times New Roman" w:hAnsi="Times New Roman" w:cs="Times New Roman"/>
          <w:b/>
          <w:snapToGrid w:val="0"/>
          <w:kern w:val="0"/>
          <w:sz w:val="24"/>
          <w:szCs w:val="24"/>
          <w:lang w:val="en-US" w:eastAsia="zh-CN"/>
        </w:rPr>
        <w:t>三</w:t>
      </w:r>
      <w:r>
        <w:rPr>
          <w:rFonts w:hint="default" w:ascii="Times New Roman" w:hAnsi="Times New Roman" w:cs="Times New Roman"/>
          <w:b/>
          <w:snapToGrid w:val="0"/>
          <w:kern w:val="0"/>
          <w:sz w:val="24"/>
          <w:szCs w:val="24"/>
          <w:lang w:val="en-US" w:eastAsia="zh-CN"/>
        </w:rPr>
        <w:t>、判断题</w:t>
      </w:r>
    </w:p>
    <w:p>
      <w:pPr>
        <w:adjustRightInd w:val="0"/>
        <w:snapToGrid w:val="0"/>
        <w:rPr>
          <w:rFonts w:hint="default" w:ascii="Times New Roman" w:hAnsi="Times New Roman" w:cs="Times New Roman"/>
          <w:b w:val="0"/>
          <w:bCs/>
          <w:snapToGrid w:val="0"/>
          <w:kern w:val="0"/>
          <w:sz w:val="24"/>
          <w:szCs w:val="24"/>
          <w:lang w:val="en-US" w:eastAsia="zh-CN"/>
        </w:rPr>
      </w:pPr>
      <w:r>
        <w:rPr>
          <w:rFonts w:hint="default" w:ascii="Times New Roman" w:hAnsi="Times New Roman" w:cs="Times New Roman"/>
          <w:b w:val="0"/>
          <w:bCs/>
          <w:snapToGrid w:val="0"/>
          <w:kern w:val="0"/>
          <w:sz w:val="24"/>
          <w:szCs w:val="24"/>
          <w:lang w:val="en-US" w:eastAsia="zh-CN"/>
        </w:rPr>
        <w:t>1.× 2.×   3.×   4.×    5. ×   6.   7.   8. ×  9.  10.×</w:t>
      </w:r>
    </w:p>
    <w:p>
      <w:pPr>
        <w:adjustRightInd w:val="0"/>
        <w:snapToGrid w:val="0"/>
        <w:rPr>
          <w:rFonts w:hint="default" w:ascii="Times New Roman" w:hAnsi="Times New Roman" w:cs="Times New Roman"/>
          <w:b/>
          <w:snapToGrid w:val="0"/>
          <w:kern w:val="0"/>
          <w:sz w:val="24"/>
          <w:szCs w:val="24"/>
          <w:lang w:val="en-US" w:eastAsia="zh-CN"/>
        </w:rPr>
      </w:pPr>
    </w:p>
    <w:p>
      <w:pPr>
        <w:adjustRightInd w:val="0"/>
        <w:snapToGrid w:val="0"/>
        <w:rPr>
          <w:rFonts w:hint="default" w:ascii="Times New Roman" w:hAnsi="Times New Roman" w:cs="Times New Roman"/>
          <w:b/>
          <w:snapToGrid w:val="0"/>
          <w:kern w:val="0"/>
          <w:sz w:val="24"/>
          <w:szCs w:val="24"/>
          <w:lang w:val="en-US" w:eastAsia="zh-CN"/>
        </w:rPr>
      </w:pPr>
      <w:r>
        <w:rPr>
          <w:rFonts w:hint="eastAsia" w:ascii="Times New Roman" w:hAnsi="Times New Roman" w:cs="Times New Roman"/>
          <w:b/>
          <w:snapToGrid w:val="0"/>
          <w:kern w:val="0"/>
          <w:sz w:val="24"/>
          <w:szCs w:val="24"/>
          <w:lang w:val="en-US" w:eastAsia="zh-CN"/>
        </w:rPr>
        <w:t>四</w:t>
      </w:r>
      <w:r>
        <w:rPr>
          <w:rFonts w:hint="default" w:ascii="Times New Roman" w:hAnsi="Times New Roman" w:cs="Times New Roman"/>
          <w:b/>
          <w:snapToGrid w:val="0"/>
          <w:kern w:val="0"/>
          <w:sz w:val="24"/>
          <w:szCs w:val="24"/>
          <w:lang w:val="en-US" w:eastAsia="zh-CN"/>
        </w:rPr>
        <w:t>、简答题</w:t>
      </w:r>
    </w:p>
    <w:p>
      <w:pPr>
        <w:adjustRightInd w:val="0"/>
        <w:snapToGrid w:val="0"/>
        <w:rPr>
          <w:rFonts w:hint="default" w:ascii="Times New Roman" w:hAnsi="Times New Roman" w:cs="Times New Roman"/>
          <w:b w:val="0"/>
          <w:bCs/>
          <w:snapToGrid w:val="0"/>
          <w:kern w:val="0"/>
          <w:sz w:val="21"/>
          <w:szCs w:val="21"/>
          <w:lang w:val="en-US" w:eastAsia="zh-CN"/>
        </w:rPr>
      </w:pPr>
      <w:r>
        <w:rPr>
          <w:rFonts w:hint="default" w:ascii="Times New Roman" w:hAnsi="Times New Roman" w:cs="Times New Roman"/>
          <w:b w:val="0"/>
          <w:bCs/>
          <w:snapToGrid w:val="0"/>
          <w:kern w:val="0"/>
          <w:sz w:val="21"/>
          <w:szCs w:val="21"/>
          <w:lang w:val="en-US" w:eastAsia="zh-CN"/>
        </w:rPr>
        <w:t>1.答：信用政策也称赊销政策，它是企业财务政策的重要组成部分。企业信用政策一般包括信用标准、作用条件、收帐政策三部分。信用标准是企业同意向客户提供商业信用时客户应具备的条件。信用条件是企业要求客户支付赊销款项的条件，它由信用期限、折扣期限和现金折扣率等要素组成。收帐政策是指企业向客户收取逾期未付的应收款项的方法和程序。信用政策的制定一般遵循成本效益原则。</w:t>
      </w:r>
    </w:p>
    <w:p>
      <w:pPr>
        <w:adjustRightInd w:val="0"/>
        <w:snapToGrid w:val="0"/>
        <w:rPr>
          <w:rFonts w:hint="default" w:ascii="Times New Roman" w:hAnsi="Times New Roman" w:cs="Times New Roman"/>
          <w:b w:val="0"/>
          <w:bCs/>
          <w:snapToGrid w:val="0"/>
          <w:kern w:val="0"/>
          <w:sz w:val="21"/>
          <w:szCs w:val="21"/>
          <w:lang w:val="en-US" w:eastAsia="zh-CN"/>
        </w:rPr>
      </w:pPr>
    </w:p>
    <w:p>
      <w:pPr>
        <w:adjustRightInd w:val="0"/>
        <w:snapToGrid w:val="0"/>
        <w:rPr>
          <w:rFonts w:hint="default" w:ascii="Times New Roman" w:hAnsi="Times New Roman" w:cs="Times New Roman"/>
          <w:b w:val="0"/>
          <w:bCs/>
          <w:snapToGrid w:val="0"/>
          <w:kern w:val="0"/>
          <w:sz w:val="21"/>
          <w:szCs w:val="21"/>
          <w:lang w:val="en-US" w:eastAsia="zh-CN"/>
        </w:rPr>
      </w:pPr>
      <w:r>
        <w:rPr>
          <w:rFonts w:hint="default" w:ascii="Times New Roman" w:hAnsi="Times New Roman" w:cs="Times New Roman"/>
          <w:b w:val="0"/>
          <w:bCs/>
          <w:snapToGrid w:val="0"/>
          <w:kern w:val="0"/>
          <w:sz w:val="21"/>
          <w:szCs w:val="21"/>
          <w:lang w:val="en-US" w:eastAsia="zh-CN"/>
        </w:rPr>
        <w:t>2、答：股利政策是股份公司对有关股利事项所作的原则规定，其中核心的内容是股利发放比率的确定问题。剩余股利政策的特点：可以改善资本结构但导致年股利额的大幅波动。固定股利或持续增长股利政策的特点：稳定的股利额传递给市场一个稳定的信息，有利于稳定股价，增强投资者对企业的信心；固定股利额有利于投资者有计划安排收支；但未与企业赢余相结合。固定股利率政策的特点：年股利额不稳定。低正常股利加额外股利政策的特点：公司的股利发放有较大的灵活性；投资者的最低收入得到保证。</w:t>
      </w:r>
    </w:p>
    <w:p>
      <w:pPr>
        <w:adjustRightInd w:val="0"/>
        <w:snapToGrid w:val="0"/>
        <w:rPr>
          <w:rFonts w:hint="default" w:ascii="Times New Roman" w:hAnsi="Times New Roman" w:cs="Times New Roman"/>
          <w:b w:val="0"/>
          <w:bCs/>
          <w:snapToGrid w:val="0"/>
          <w:kern w:val="0"/>
          <w:sz w:val="21"/>
          <w:szCs w:val="21"/>
          <w:lang w:val="en-US" w:eastAsia="zh-CN"/>
        </w:rPr>
      </w:pPr>
    </w:p>
    <w:p>
      <w:pPr>
        <w:adjustRightInd w:val="0"/>
        <w:snapToGrid w:val="0"/>
        <w:rPr>
          <w:rFonts w:hint="default" w:ascii="Times New Roman" w:hAnsi="Times New Roman" w:cs="Times New Roman"/>
          <w:b w:val="0"/>
          <w:bCs/>
          <w:snapToGrid w:val="0"/>
          <w:kern w:val="0"/>
          <w:sz w:val="21"/>
          <w:szCs w:val="21"/>
          <w:lang w:val="en-US" w:eastAsia="zh-CN"/>
        </w:rPr>
      </w:pPr>
      <w:r>
        <w:rPr>
          <w:rFonts w:hint="default" w:ascii="Times New Roman" w:hAnsi="Times New Roman" w:cs="Times New Roman"/>
          <w:b w:val="0"/>
          <w:bCs/>
          <w:snapToGrid w:val="0"/>
          <w:kern w:val="0"/>
          <w:sz w:val="21"/>
          <w:szCs w:val="21"/>
          <w:lang w:val="en-US" w:eastAsia="zh-CN"/>
        </w:rPr>
        <w:t>3.答：资金 成本是企业财务管理中可以在多方面加以应用，而主要用于筹资决策和投资决策。（1）资金成本是选择资金来源，拟定筹资方案的依据。（2）资金成本是评价投资项目可行性的主要经济指标。（3）资金成本可作为评价企业经营成果的依据。</w:t>
      </w:r>
    </w:p>
    <w:p>
      <w:pPr>
        <w:adjustRightInd w:val="0"/>
        <w:snapToGrid w:val="0"/>
        <w:rPr>
          <w:rFonts w:hint="default" w:ascii="Times New Roman" w:hAnsi="Times New Roman" w:cs="Times New Roman"/>
          <w:b w:val="0"/>
          <w:bCs/>
          <w:snapToGrid w:val="0"/>
          <w:kern w:val="0"/>
          <w:sz w:val="21"/>
          <w:szCs w:val="21"/>
          <w:lang w:val="en-US" w:eastAsia="zh-CN"/>
        </w:rPr>
      </w:pPr>
    </w:p>
    <w:p>
      <w:pPr>
        <w:adjustRightInd w:val="0"/>
        <w:snapToGrid w:val="0"/>
        <w:rPr>
          <w:rFonts w:hint="default" w:ascii="Times New Roman" w:hAnsi="Times New Roman" w:cs="Times New Roman"/>
          <w:b w:val="0"/>
          <w:bCs/>
          <w:snapToGrid w:val="0"/>
          <w:kern w:val="0"/>
          <w:sz w:val="21"/>
          <w:szCs w:val="21"/>
          <w:lang w:val="en-US" w:eastAsia="zh-CN"/>
        </w:rPr>
      </w:pPr>
    </w:p>
    <w:p>
      <w:pPr>
        <w:adjustRightInd w:val="0"/>
        <w:snapToGrid w:val="0"/>
        <w:rPr>
          <w:rFonts w:hint="default" w:ascii="Times New Roman" w:hAnsi="Times New Roman" w:cs="Times New Roman"/>
          <w:b w:val="0"/>
          <w:bCs/>
          <w:snapToGrid w:val="0"/>
          <w:kern w:val="0"/>
          <w:sz w:val="21"/>
          <w:szCs w:val="21"/>
          <w:lang w:val="en-US" w:eastAsia="zh-CN"/>
        </w:rPr>
      </w:pPr>
      <w:r>
        <w:rPr>
          <w:rFonts w:hint="default" w:ascii="Times New Roman" w:hAnsi="Times New Roman" w:cs="Times New Roman"/>
          <w:b w:val="0"/>
          <w:bCs/>
          <w:snapToGrid w:val="0"/>
          <w:kern w:val="0"/>
          <w:sz w:val="21"/>
          <w:szCs w:val="21"/>
          <w:lang w:val="en-US" w:eastAsia="zh-CN"/>
        </w:rPr>
        <w:t>4.答：（1）利润分配必须遵守国家财经法规，以保证国家财政收入稳定增长和企业生产经营拥有安定的社会环境。</w:t>
      </w:r>
    </w:p>
    <w:p>
      <w:pPr>
        <w:adjustRightInd w:val="0"/>
        <w:snapToGrid w:val="0"/>
        <w:rPr>
          <w:rFonts w:hint="default" w:ascii="Times New Roman" w:hAnsi="Times New Roman" w:cs="Times New Roman"/>
          <w:b w:val="0"/>
          <w:bCs/>
          <w:snapToGrid w:val="0"/>
          <w:kern w:val="0"/>
          <w:sz w:val="21"/>
          <w:szCs w:val="21"/>
          <w:lang w:val="en-US" w:eastAsia="zh-CN"/>
        </w:rPr>
      </w:pPr>
      <w:r>
        <w:rPr>
          <w:rFonts w:hint="default" w:ascii="Times New Roman" w:hAnsi="Times New Roman" w:cs="Times New Roman"/>
          <w:b w:val="0"/>
          <w:bCs/>
          <w:snapToGrid w:val="0"/>
          <w:kern w:val="0"/>
          <w:sz w:val="21"/>
          <w:szCs w:val="21"/>
          <w:lang w:val="en-US" w:eastAsia="zh-CN"/>
        </w:rPr>
        <w:t>（2）利润分配必须兼顾企业所有者、经营者和职工的利益。</w:t>
      </w:r>
    </w:p>
    <w:p>
      <w:pPr>
        <w:adjustRightInd w:val="0"/>
        <w:snapToGrid w:val="0"/>
        <w:rPr>
          <w:rFonts w:hint="default" w:ascii="Times New Roman" w:hAnsi="Times New Roman" w:cs="Times New Roman"/>
          <w:b w:val="0"/>
          <w:bCs/>
          <w:snapToGrid w:val="0"/>
          <w:kern w:val="0"/>
          <w:sz w:val="21"/>
          <w:szCs w:val="21"/>
          <w:lang w:val="en-US" w:eastAsia="zh-CN"/>
        </w:rPr>
      </w:pPr>
      <w:r>
        <w:rPr>
          <w:rFonts w:hint="default" w:ascii="Times New Roman" w:hAnsi="Times New Roman" w:cs="Times New Roman"/>
          <w:b w:val="0"/>
          <w:bCs/>
          <w:snapToGrid w:val="0"/>
          <w:kern w:val="0"/>
          <w:sz w:val="21"/>
          <w:szCs w:val="21"/>
          <w:lang w:val="en-US" w:eastAsia="zh-CN"/>
        </w:rPr>
        <w:t>（3）利润分配要有利于增强企业的发展能力。</w:t>
      </w:r>
    </w:p>
    <w:p>
      <w:pPr>
        <w:adjustRightInd w:val="0"/>
        <w:snapToGrid w:val="0"/>
        <w:rPr>
          <w:rFonts w:hint="default" w:ascii="Times New Roman" w:hAnsi="Times New Roman" w:cs="Times New Roman"/>
          <w:b w:val="0"/>
          <w:bCs/>
          <w:snapToGrid w:val="0"/>
          <w:kern w:val="0"/>
          <w:sz w:val="21"/>
          <w:szCs w:val="21"/>
          <w:lang w:val="en-US" w:eastAsia="zh-CN"/>
        </w:rPr>
      </w:pPr>
      <w:r>
        <w:rPr>
          <w:rFonts w:hint="default" w:ascii="Times New Roman" w:hAnsi="Times New Roman" w:cs="Times New Roman"/>
          <w:b w:val="0"/>
          <w:bCs/>
          <w:snapToGrid w:val="0"/>
          <w:kern w:val="0"/>
          <w:sz w:val="21"/>
          <w:szCs w:val="21"/>
          <w:lang w:val="en-US" w:eastAsia="zh-CN"/>
        </w:rPr>
        <w:t>（4）利润分配要处理好企业内部积累与消费的关系，充分调动职工的积极性。</w:t>
      </w:r>
    </w:p>
    <w:p>
      <w:pPr>
        <w:adjustRightInd w:val="0"/>
        <w:snapToGrid w:val="0"/>
        <w:rPr>
          <w:rFonts w:hint="default" w:ascii="Times New Roman" w:hAnsi="Times New Roman" w:cs="Times New Roman"/>
          <w:b/>
          <w:snapToGrid w:val="0"/>
          <w:kern w:val="0"/>
          <w:sz w:val="24"/>
          <w:szCs w:val="24"/>
          <w:lang w:val="en-US" w:eastAsia="zh-CN"/>
        </w:rPr>
      </w:pPr>
    </w:p>
    <w:p>
      <w:pPr>
        <w:adjustRightInd w:val="0"/>
        <w:snapToGrid w:val="0"/>
        <w:rPr>
          <w:rFonts w:hint="default" w:ascii="Times New Roman" w:hAnsi="Times New Roman" w:cs="Times New Roman"/>
          <w:b/>
          <w:snapToGrid w:val="0"/>
          <w:kern w:val="0"/>
          <w:sz w:val="24"/>
          <w:szCs w:val="24"/>
          <w:lang w:val="en-US" w:eastAsia="zh-CN"/>
        </w:rPr>
      </w:pPr>
      <w:r>
        <w:rPr>
          <w:rFonts w:hint="default" w:ascii="Times New Roman" w:hAnsi="Times New Roman" w:cs="Times New Roman"/>
          <w:b/>
          <w:snapToGrid w:val="0"/>
          <w:kern w:val="0"/>
          <w:sz w:val="24"/>
          <w:szCs w:val="24"/>
          <w:lang w:val="en-US" w:eastAsia="zh-CN"/>
        </w:rPr>
        <w:t xml:space="preserve"> 五、计算分析题</w:t>
      </w:r>
    </w:p>
    <w:p>
      <w:pPr>
        <w:adjustRightInd w:val="0"/>
        <w:snapToGrid w:val="0"/>
        <w:rPr>
          <w:rFonts w:hint="default" w:ascii="Times New Roman" w:hAnsi="Times New Roman" w:cs="Times New Roman"/>
          <w:b w:val="0"/>
          <w:bCs/>
          <w:snapToGrid w:val="0"/>
          <w:kern w:val="0"/>
          <w:sz w:val="21"/>
          <w:szCs w:val="21"/>
          <w:lang w:val="en-US" w:eastAsia="zh-CN"/>
        </w:rPr>
      </w:pPr>
      <w:r>
        <w:rPr>
          <w:rFonts w:hint="default" w:ascii="Times New Roman" w:hAnsi="Times New Roman" w:cs="Times New Roman"/>
          <w:b w:val="0"/>
          <w:bCs/>
          <w:snapToGrid w:val="0"/>
          <w:kern w:val="0"/>
          <w:sz w:val="21"/>
          <w:szCs w:val="21"/>
          <w:lang w:val="en-US" w:eastAsia="zh-CN"/>
        </w:rPr>
        <w:t>1．解：</w:t>
      </w:r>
    </w:p>
    <w:p>
      <w:pPr>
        <w:adjustRightInd w:val="0"/>
        <w:snapToGrid w:val="0"/>
        <w:rPr>
          <w:rFonts w:hint="default" w:ascii="Times New Roman" w:hAnsi="Times New Roman" w:cs="Times New Roman"/>
          <w:b w:val="0"/>
          <w:bCs/>
          <w:snapToGrid w:val="0"/>
          <w:kern w:val="0"/>
          <w:sz w:val="21"/>
          <w:szCs w:val="21"/>
          <w:lang w:val="en-US" w:eastAsia="zh-CN"/>
        </w:rPr>
      </w:pPr>
      <w:r>
        <w:rPr>
          <w:rFonts w:hint="default" w:ascii="Times New Roman" w:hAnsi="Times New Roman" w:cs="Times New Roman"/>
          <w:b w:val="0"/>
          <w:bCs/>
          <w:snapToGrid w:val="0"/>
          <w:kern w:val="0"/>
          <w:sz w:val="21"/>
          <w:szCs w:val="21"/>
          <w:lang w:val="en-US" w:eastAsia="zh-CN"/>
        </w:rPr>
        <w:t>（1）2003年年初投资额的复利终值：100000（1+12%）2 = 125400元</w:t>
      </w:r>
    </w:p>
    <w:p>
      <w:pPr>
        <w:adjustRightInd w:val="0"/>
        <w:snapToGrid w:val="0"/>
        <w:rPr>
          <w:rFonts w:hint="default" w:ascii="Times New Roman" w:hAnsi="Times New Roman" w:cs="Times New Roman"/>
          <w:b w:val="0"/>
          <w:bCs/>
          <w:snapToGrid w:val="0"/>
          <w:kern w:val="0"/>
          <w:sz w:val="21"/>
          <w:szCs w:val="21"/>
          <w:lang w:val="en-US" w:eastAsia="zh-CN"/>
        </w:rPr>
      </w:pPr>
      <w:r>
        <w:rPr>
          <w:rFonts w:hint="default" w:ascii="Times New Roman" w:hAnsi="Times New Roman" w:cs="Times New Roman"/>
          <w:b w:val="0"/>
          <w:bCs/>
          <w:snapToGrid w:val="0"/>
          <w:kern w:val="0"/>
          <w:sz w:val="21"/>
          <w:szCs w:val="21"/>
          <w:lang w:val="en-US" w:eastAsia="zh-CN"/>
        </w:rPr>
        <w:t>（2）2003年年初各年预期收益的现值之和：</w:t>
      </w:r>
    </w:p>
    <w:p>
      <w:pPr>
        <w:adjustRightInd w:val="0"/>
        <w:snapToGrid w:val="0"/>
        <w:rPr>
          <w:rFonts w:hint="default" w:ascii="Times New Roman" w:hAnsi="Times New Roman" w:cs="Times New Roman"/>
          <w:b w:val="0"/>
          <w:bCs/>
          <w:snapToGrid w:val="0"/>
          <w:kern w:val="0"/>
          <w:sz w:val="21"/>
          <w:szCs w:val="21"/>
          <w:lang w:val="en-US" w:eastAsia="zh-CN"/>
        </w:rPr>
      </w:pPr>
      <w:r>
        <w:rPr>
          <w:rFonts w:hint="default" w:ascii="Times New Roman" w:hAnsi="Times New Roman" w:cs="Times New Roman"/>
          <w:b w:val="0"/>
          <w:bCs/>
          <w:snapToGrid w:val="0"/>
          <w:kern w:val="0"/>
          <w:sz w:val="21"/>
          <w:szCs w:val="21"/>
          <w:lang w:val="en-US" w:eastAsia="zh-CN"/>
        </w:rPr>
        <w:t>20000/（1+12%）+40000/（1+12%）2 +60000/（1+12）3 =17857.14+31887.76+42706.81</w:t>
      </w:r>
    </w:p>
    <w:p>
      <w:pPr>
        <w:adjustRightInd w:val="0"/>
        <w:snapToGrid w:val="0"/>
        <w:rPr>
          <w:rFonts w:hint="default" w:ascii="Times New Roman" w:hAnsi="Times New Roman" w:cs="Times New Roman"/>
          <w:b w:val="0"/>
          <w:bCs/>
          <w:snapToGrid w:val="0"/>
          <w:kern w:val="0"/>
          <w:sz w:val="21"/>
          <w:szCs w:val="21"/>
          <w:lang w:val="en-US" w:eastAsia="zh-CN"/>
        </w:rPr>
      </w:pPr>
      <w:r>
        <w:rPr>
          <w:rFonts w:hint="default" w:ascii="Times New Roman" w:hAnsi="Times New Roman" w:cs="Times New Roman"/>
          <w:b w:val="0"/>
          <w:bCs/>
          <w:snapToGrid w:val="0"/>
          <w:kern w:val="0"/>
          <w:sz w:val="21"/>
          <w:szCs w:val="21"/>
          <w:lang w:val="en-US" w:eastAsia="zh-CN"/>
        </w:rPr>
        <w:t>=92451.71元</w:t>
      </w:r>
    </w:p>
    <w:p>
      <w:pPr>
        <w:adjustRightInd w:val="0"/>
        <w:snapToGrid w:val="0"/>
        <w:rPr>
          <w:rFonts w:hint="default" w:ascii="Times New Roman" w:hAnsi="Times New Roman" w:cs="Times New Roman"/>
          <w:b w:val="0"/>
          <w:bCs/>
          <w:snapToGrid w:val="0"/>
          <w:kern w:val="0"/>
          <w:sz w:val="21"/>
          <w:szCs w:val="21"/>
          <w:lang w:val="en-US" w:eastAsia="zh-CN"/>
        </w:rPr>
      </w:pPr>
    </w:p>
    <w:p>
      <w:pPr>
        <w:adjustRightInd w:val="0"/>
        <w:snapToGrid w:val="0"/>
        <w:rPr>
          <w:rFonts w:hint="default" w:ascii="Times New Roman" w:hAnsi="Times New Roman" w:cs="Times New Roman"/>
          <w:b w:val="0"/>
          <w:bCs/>
          <w:snapToGrid w:val="0"/>
          <w:kern w:val="0"/>
          <w:sz w:val="21"/>
          <w:szCs w:val="21"/>
          <w:lang w:val="en-US" w:eastAsia="zh-CN"/>
        </w:rPr>
      </w:pPr>
      <w:r>
        <w:rPr>
          <w:rFonts w:hint="default" w:ascii="Times New Roman" w:hAnsi="Times New Roman" w:cs="Times New Roman"/>
          <w:b w:val="0"/>
          <w:bCs/>
          <w:snapToGrid w:val="0"/>
          <w:kern w:val="0"/>
          <w:sz w:val="21"/>
          <w:szCs w:val="21"/>
          <w:lang w:val="en-US" w:eastAsia="zh-CN"/>
        </w:rPr>
        <w:t>2、</w:t>
      </w:r>
    </w:p>
    <w:p>
      <w:pPr>
        <w:adjustRightInd w:val="0"/>
        <w:snapToGrid w:val="0"/>
        <w:rPr>
          <w:rFonts w:hint="default" w:ascii="Times New Roman" w:hAnsi="Times New Roman" w:cs="Times New Roman"/>
          <w:b/>
          <w:snapToGrid w:val="0"/>
          <w:kern w:val="0"/>
          <w:sz w:val="24"/>
          <w:szCs w:val="24"/>
          <w:lang w:val="en-US" w:eastAsia="zh-CN"/>
        </w:rPr>
      </w:pPr>
    </w:p>
    <w:p>
      <w:pPr>
        <w:adjustRightInd w:val="0"/>
        <w:snapToGrid w:val="0"/>
        <w:rPr>
          <w:rFonts w:hint="default" w:ascii="Times New Roman" w:hAnsi="Times New Roman" w:cs="Times New Roman"/>
          <w:b/>
          <w:snapToGrid w:val="0"/>
          <w:kern w:val="0"/>
          <w:sz w:val="24"/>
          <w:szCs w:val="24"/>
          <w:lang w:val="en-US" w:eastAsia="zh-CN"/>
        </w:rPr>
      </w:pPr>
      <w:r>
        <w:rPr>
          <w:rFonts w:hint="default" w:ascii="Times New Roman" w:hAnsi="Times New Roman" w:cs="Times New Roman"/>
          <w:b/>
          <w:snapToGrid w:val="0"/>
          <w:kern w:val="0"/>
          <w:sz w:val="24"/>
          <w:szCs w:val="24"/>
          <w:lang w:val="en-US" w:eastAsia="zh-CN"/>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MDhlOTkxYWExYjRjNmJkNzcwMmVmM2RkMGU3NGIifQ=="/>
  </w:docVars>
  <w:rsids>
    <w:rsidRoot w:val="131B54AF"/>
    <w:rsid w:val="131B54AF"/>
    <w:rsid w:val="431E3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2024-03-22T08:29:00Z</dcterms:created>
  <dc:creator>黄岩育华李才聪</dc:creator>
  <cp:lastModifiedBy>育华教育叶燮燮</cp:lastModifiedBy>
  <dcterms:modified xsi:type="dcterms:W3CDTF">2024-03-28T05:35:19Z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E808EBC923604762AF09B3746AF16605_11</vt:lpwstr>
  </property>
</Properties>
</file>