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DAE" w:rsidRDefault="000D6C51">
      <w:pPr>
        <w:rPr>
          <w:color w:val="000000"/>
          <w:szCs w:val="21"/>
          <w:u w:val="single"/>
        </w:rPr>
      </w:pPr>
      <w:r>
        <w:rPr>
          <w:rFonts w:hint="eastAsia"/>
          <w:color w:val="000000"/>
          <w:szCs w:val="21"/>
          <w:u w:val="single"/>
        </w:rPr>
        <w:t xml:space="preserve"> </w:t>
      </w:r>
      <w:r w:rsidR="009F659F">
        <w:rPr>
          <w:rFonts w:hint="eastAsia"/>
          <w:color w:val="000000"/>
          <w:szCs w:val="21"/>
          <w:u w:val="single"/>
        </w:rPr>
        <w:t xml:space="preserve">                           </w:t>
      </w:r>
      <w:r>
        <w:rPr>
          <w:rFonts w:hint="eastAsia"/>
          <w:color w:val="000000"/>
          <w:szCs w:val="21"/>
          <w:u w:val="single"/>
        </w:rPr>
        <w:t>财务管理</w:t>
      </w:r>
      <w:r>
        <w:rPr>
          <w:rFonts w:hint="eastAsia"/>
          <w:color w:val="000000"/>
          <w:szCs w:val="21"/>
          <w:u w:val="single"/>
        </w:rPr>
        <w:t xml:space="preserve"> </w:t>
      </w:r>
      <w:r>
        <w:rPr>
          <w:rFonts w:hint="eastAsia"/>
          <w:color w:val="000000"/>
          <w:szCs w:val="21"/>
          <w:u w:val="single"/>
        </w:rPr>
        <w:t>（复习资料）</w:t>
      </w:r>
    </w:p>
    <w:p w:rsidR="005F1DAE" w:rsidRDefault="000D6C51">
      <w:pPr>
        <w:rPr>
          <w:rFonts w:ascii="宋体" w:eastAsia="宋体" w:hAnsi="宋体" w:cs="宋体"/>
          <w:b/>
          <w:szCs w:val="21"/>
        </w:rPr>
      </w:pPr>
      <w:r>
        <w:rPr>
          <w:rFonts w:ascii="宋体" w:eastAsia="宋体" w:hAnsi="宋体" w:cs="宋体" w:hint="eastAsia"/>
          <w:b/>
          <w:szCs w:val="21"/>
        </w:rPr>
        <w:t>一、</w:t>
      </w:r>
      <w:r>
        <w:rPr>
          <w:rFonts w:ascii="宋体" w:eastAsia="宋体" w:hAnsi="宋体" w:cs="宋体" w:hint="eastAsia"/>
          <w:b/>
          <w:szCs w:val="21"/>
        </w:rPr>
        <w:t>单选题</w:t>
      </w:r>
    </w:p>
    <w:p w:rsidR="005F1DAE" w:rsidRDefault="000D6C51">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资金市场按交易性质可分为</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一级市场与二级市场</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货币市场与资本市场</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证券市场与借贷市场</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资金市场、外汇市场与黄金市场</w:t>
      </w:r>
    </w:p>
    <w:p w:rsidR="005F1DAE" w:rsidRDefault="000D6C51">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按照行驶里程计算固定资产折旧额，每行驶里程的折旧额是</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递增的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递减的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相同的</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不相同的</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无形资产的转让包括所有权转让和使用权转让两种方式，无论哪种转让方式取得的收入，均计入企业的</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产品销售收入</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其他销售收入</w:t>
      </w:r>
      <w:r>
        <w:rPr>
          <w:rFonts w:ascii="宋体" w:eastAsia="宋体" w:hAnsi="宋体" w:cs="宋体" w:hint="eastAsia"/>
          <w:szCs w:val="21"/>
        </w:rPr>
        <w:t xml:space="preserve">   C.</w:t>
      </w:r>
      <w:r>
        <w:rPr>
          <w:rFonts w:ascii="宋体" w:eastAsia="宋体" w:hAnsi="宋体" w:cs="宋体" w:hint="eastAsia"/>
          <w:szCs w:val="21"/>
        </w:rPr>
        <w:t>营业外收入</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投资净收益</w:t>
      </w:r>
    </w:p>
    <w:p w:rsidR="005F1DAE" w:rsidRDefault="000D6C51">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固定资产的经济折旧年限同物理折旧年限相比</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前者长</w:t>
      </w:r>
      <w:r>
        <w:rPr>
          <w:rFonts w:ascii="宋体" w:eastAsia="宋体" w:hAnsi="宋体" w:cs="宋体" w:hint="eastAsia"/>
          <w:szCs w:val="21"/>
        </w:rPr>
        <w:t xml:space="preserve">       B.</w:t>
      </w:r>
      <w:r>
        <w:rPr>
          <w:rFonts w:ascii="宋体" w:eastAsia="宋体" w:hAnsi="宋体" w:cs="宋体" w:hint="eastAsia"/>
          <w:szCs w:val="21"/>
        </w:rPr>
        <w:t>前者短</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两者一样</w:t>
      </w:r>
      <w:r>
        <w:rPr>
          <w:rFonts w:ascii="宋体" w:eastAsia="宋体" w:hAnsi="宋体" w:cs="宋体" w:hint="eastAsia"/>
          <w:szCs w:val="21"/>
        </w:rPr>
        <w:t xml:space="preserve">      D.</w:t>
      </w:r>
      <w:r>
        <w:rPr>
          <w:rFonts w:ascii="宋体" w:eastAsia="宋体" w:hAnsi="宋体" w:cs="宋体" w:hint="eastAsia"/>
          <w:szCs w:val="21"/>
        </w:rPr>
        <w:t>无法计量</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短期投资的目的是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将资金投于其他企业以谋求经营性收益</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将资金分散运用以防范风险</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利用控股方式实现企业扩张</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利用生产经营暂时闲置资金谋求收益</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按对外投资形式的产权关系不同，对外投资可以分为</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实物投资和证券投资</w:t>
      </w:r>
      <w:r>
        <w:rPr>
          <w:rFonts w:ascii="宋体" w:eastAsia="宋体" w:hAnsi="宋体" w:cs="宋体" w:hint="eastAsia"/>
          <w:szCs w:val="21"/>
        </w:rPr>
        <w:t xml:space="preserve">           B.</w:t>
      </w:r>
      <w:r>
        <w:rPr>
          <w:rFonts w:ascii="宋体" w:eastAsia="宋体" w:hAnsi="宋体" w:cs="宋体" w:hint="eastAsia"/>
          <w:szCs w:val="21"/>
        </w:rPr>
        <w:t>股权投资和债权投资</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直接投资和间接投资</w:t>
      </w:r>
      <w:r>
        <w:rPr>
          <w:rFonts w:ascii="宋体" w:eastAsia="宋体" w:hAnsi="宋体" w:cs="宋体" w:hint="eastAsia"/>
          <w:szCs w:val="21"/>
        </w:rPr>
        <w:t xml:space="preserve">           D.</w:t>
      </w:r>
      <w:r>
        <w:rPr>
          <w:rFonts w:ascii="宋体" w:eastAsia="宋体" w:hAnsi="宋体" w:cs="宋体" w:hint="eastAsia"/>
          <w:szCs w:val="21"/>
        </w:rPr>
        <w:t>短期投资和长期投资</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企业生产产品所耗费的社会必要劳动量，其货币表现是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企业生产费用</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企业成本费用</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社会生产费用</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社会保障费用</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商品流通企业的经营成本，一般是指</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商品的进价成本</w:t>
      </w:r>
      <w:r>
        <w:rPr>
          <w:rFonts w:ascii="宋体" w:eastAsia="宋体" w:hAnsi="宋体" w:cs="宋体" w:hint="eastAsia"/>
          <w:szCs w:val="21"/>
        </w:rPr>
        <w:t xml:space="preserve">                B.</w:t>
      </w:r>
      <w:r>
        <w:rPr>
          <w:rFonts w:ascii="宋体" w:eastAsia="宋体" w:hAnsi="宋体" w:cs="宋体" w:hint="eastAsia"/>
          <w:szCs w:val="21"/>
        </w:rPr>
        <w:t>商品的进价成本加流通费用</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商品的进价成本加管理费用</w:t>
      </w:r>
      <w:r>
        <w:rPr>
          <w:rFonts w:ascii="宋体" w:eastAsia="宋体" w:hAnsi="宋体" w:cs="宋体" w:hint="eastAsia"/>
          <w:szCs w:val="21"/>
        </w:rPr>
        <w:t xml:space="preserve">      D.</w:t>
      </w:r>
      <w:r>
        <w:rPr>
          <w:rFonts w:ascii="宋体" w:eastAsia="宋体" w:hAnsi="宋体" w:cs="宋体" w:hint="eastAsia"/>
          <w:szCs w:val="21"/>
        </w:rPr>
        <w:t>商品的进价成本加经营费用</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企业工资费用的控制，通常采用相互联系的两个指标，它们是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工资总额与劳动定额</w:t>
      </w:r>
      <w:r>
        <w:rPr>
          <w:rFonts w:ascii="宋体" w:eastAsia="宋体" w:hAnsi="宋体" w:cs="宋体" w:hint="eastAsia"/>
          <w:szCs w:val="21"/>
        </w:rPr>
        <w:t xml:space="preserve">            B.</w:t>
      </w:r>
      <w:r>
        <w:rPr>
          <w:rFonts w:ascii="宋体" w:eastAsia="宋体" w:hAnsi="宋体" w:cs="宋体" w:hint="eastAsia"/>
          <w:szCs w:val="21"/>
        </w:rPr>
        <w:t>工资总额与编制定员</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工资总额与效益挂钩</w:t>
      </w:r>
      <w:r>
        <w:rPr>
          <w:rFonts w:ascii="宋体" w:eastAsia="宋体" w:hAnsi="宋体" w:cs="宋体" w:hint="eastAsia"/>
          <w:szCs w:val="21"/>
        </w:rPr>
        <w:t xml:space="preserve">            D.</w:t>
      </w:r>
      <w:r>
        <w:rPr>
          <w:rFonts w:ascii="宋体" w:eastAsia="宋体" w:hAnsi="宋体" w:cs="宋体" w:hint="eastAsia"/>
          <w:szCs w:val="21"/>
        </w:rPr>
        <w:t>工资总额与平均工资</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企业当年无利润时，经股东会特别决议，可用盈余公积金分配股利，但分配数额不能超过股票值的</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 xml:space="preserve">A.5%           B.6%            C.8%               D.10% </w:t>
      </w:r>
    </w:p>
    <w:p w:rsidR="005F1DAE" w:rsidRDefault="000D6C51">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外汇汇率在间接标价法下，应收外国货币数额的增加，表示</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外汇汇率上升</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外汇汇率下降</w:t>
      </w:r>
      <w:r>
        <w:rPr>
          <w:rFonts w:ascii="宋体" w:eastAsia="宋体" w:hAnsi="宋体" w:cs="宋体" w:hint="eastAsia"/>
          <w:szCs w:val="21"/>
        </w:rPr>
        <w:t xml:space="preserve">   C.</w:t>
      </w:r>
      <w:r>
        <w:rPr>
          <w:rFonts w:ascii="宋体" w:eastAsia="宋体" w:hAnsi="宋体" w:cs="宋体" w:hint="eastAsia"/>
          <w:szCs w:val="21"/>
        </w:rPr>
        <w:t>外汇汇率不变</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本国货币币值下降</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按外汇的支付方式，汇率可以分为</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买入汇率和卖出汇率</w:t>
      </w:r>
      <w:r>
        <w:rPr>
          <w:rFonts w:ascii="宋体" w:eastAsia="宋体" w:hAnsi="宋体" w:cs="宋体" w:hint="eastAsia"/>
          <w:szCs w:val="21"/>
        </w:rPr>
        <w:t xml:space="preserve">           B.</w:t>
      </w:r>
      <w:r>
        <w:rPr>
          <w:rFonts w:ascii="宋体" w:eastAsia="宋体" w:hAnsi="宋体" w:cs="宋体" w:hint="eastAsia"/>
          <w:szCs w:val="21"/>
        </w:rPr>
        <w:t>基本汇</w:t>
      </w:r>
      <w:r>
        <w:rPr>
          <w:rFonts w:ascii="宋体" w:eastAsia="宋体" w:hAnsi="宋体" w:cs="宋体" w:hint="eastAsia"/>
          <w:szCs w:val="21"/>
        </w:rPr>
        <w:t>率和套算汇率</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即期汇率和远期汇率</w:t>
      </w:r>
      <w:r>
        <w:rPr>
          <w:rFonts w:ascii="宋体" w:eastAsia="宋体" w:hAnsi="宋体" w:cs="宋体" w:hint="eastAsia"/>
          <w:szCs w:val="21"/>
        </w:rPr>
        <w:t xml:space="preserve">           D.</w:t>
      </w:r>
      <w:r>
        <w:rPr>
          <w:rFonts w:ascii="宋体" w:eastAsia="宋体" w:hAnsi="宋体" w:cs="宋体" w:hint="eastAsia"/>
          <w:szCs w:val="21"/>
        </w:rPr>
        <w:t>电汇、信汇和票汇汇率</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作为套算汇率的基本依据是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直接汇率</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间接汇率</w:t>
      </w:r>
      <w:r>
        <w:rPr>
          <w:rFonts w:ascii="宋体" w:eastAsia="宋体" w:hAnsi="宋体" w:cs="宋体" w:hint="eastAsia"/>
          <w:szCs w:val="21"/>
        </w:rPr>
        <w:t xml:space="preserve">    C.</w:t>
      </w:r>
      <w:r>
        <w:rPr>
          <w:rFonts w:ascii="宋体" w:eastAsia="宋体" w:hAnsi="宋体" w:cs="宋体" w:hint="eastAsia"/>
          <w:szCs w:val="21"/>
        </w:rPr>
        <w:t>主要汇率</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基本汇率</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采取有限责任组织形式的企业，其清偿债务的法定财产是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注册资本</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所有者权益</w:t>
      </w:r>
      <w:r>
        <w:rPr>
          <w:rFonts w:ascii="宋体" w:eastAsia="宋体" w:hAnsi="宋体" w:cs="宋体" w:hint="eastAsia"/>
          <w:szCs w:val="21"/>
        </w:rPr>
        <w:t xml:space="preserve">   C.</w:t>
      </w:r>
      <w:r>
        <w:rPr>
          <w:rFonts w:ascii="宋体" w:eastAsia="宋体" w:hAnsi="宋体" w:cs="宋体" w:hint="eastAsia"/>
          <w:szCs w:val="21"/>
        </w:rPr>
        <w:t>资产</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利润</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企业清算时为正确确定结算财产的变现值，其计算依据应是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实际收回的结算财产</w:t>
      </w:r>
      <w:r>
        <w:rPr>
          <w:rFonts w:ascii="宋体" w:eastAsia="宋体" w:hAnsi="宋体" w:cs="宋体" w:hint="eastAsia"/>
          <w:szCs w:val="21"/>
        </w:rPr>
        <w:t xml:space="preserve">           B</w:t>
      </w:r>
      <w:r>
        <w:rPr>
          <w:rFonts w:ascii="宋体" w:eastAsia="宋体" w:hAnsi="宋体" w:cs="宋体" w:hint="eastAsia"/>
          <w:szCs w:val="21"/>
        </w:rPr>
        <w:t>.</w:t>
      </w:r>
      <w:r>
        <w:rPr>
          <w:rFonts w:ascii="宋体" w:eastAsia="宋体" w:hAnsi="宋体" w:cs="宋体" w:hint="eastAsia"/>
          <w:szCs w:val="21"/>
        </w:rPr>
        <w:t>账在反映的结算财产</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评估确认的结算财产</w:t>
      </w:r>
      <w:r>
        <w:rPr>
          <w:rFonts w:ascii="宋体" w:eastAsia="宋体" w:hAnsi="宋体" w:cs="宋体" w:hint="eastAsia"/>
          <w:szCs w:val="21"/>
        </w:rPr>
        <w:t xml:space="preserve">           D.</w:t>
      </w:r>
      <w:r>
        <w:rPr>
          <w:rFonts w:ascii="宋体" w:eastAsia="宋体" w:hAnsi="宋体" w:cs="宋体" w:hint="eastAsia"/>
          <w:szCs w:val="21"/>
        </w:rPr>
        <w:t>市场需要的结算财产</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lastRenderedPageBreak/>
        <w:t>16.</w:t>
      </w:r>
      <w:r>
        <w:rPr>
          <w:rFonts w:ascii="宋体" w:eastAsia="宋体" w:hAnsi="宋体" w:cs="宋体" w:hint="eastAsia"/>
          <w:szCs w:val="21"/>
        </w:rPr>
        <w:t>清算财产在支付完清费用后，应首先进行债务清偿的是</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各种无担保债务</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B.</w:t>
      </w:r>
      <w:r>
        <w:rPr>
          <w:rFonts w:ascii="宋体" w:eastAsia="宋体" w:hAnsi="宋体" w:cs="宋体" w:hint="eastAsia"/>
          <w:szCs w:val="21"/>
        </w:rPr>
        <w:t>应缴未缴税金</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应付未付的职工工资、劳动保险费等</w:t>
      </w:r>
    </w:p>
    <w:p w:rsidR="005F1DAE" w:rsidRDefault="000D6C51">
      <w:pPr>
        <w:rPr>
          <w:rFonts w:ascii="宋体" w:eastAsia="宋体" w:hAnsi="宋体" w:cs="宋体"/>
          <w:szCs w:val="21"/>
        </w:rPr>
      </w:pPr>
      <w:r>
        <w:rPr>
          <w:rFonts w:ascii="宋体" w:eastAsia="宋体" w:hAnsi="宋体" w:cs="宋体" w:hint="eastAsia"/>
          <w:szCs w:val="21"/>
        </w:rPr>
        <w:t>D.</w:t>
      </w:r>
      <w:r>
        <w:rPr>
          <w:rFonts w:ascii="宋体" w:eastAsia="宋体" w:hAnsi="宋体" w:cs="宋体" w:hint="eastAsia"/>
          <w:szCs w:val="21"/>
        </w:rPr>
        <w:t>优先股股利</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17.</w:t>
      </w:r>
      <w:r>
        <w:rPr>
          <w:rFonts w:ascii="宋体" w:eastAsia="宋体" w:hAnsi="宋体" w:cs="宋体" w:hint="eastAsia"/>
          <w:szCs w:val="21"/>
        </w:rPr>
        <w:t>通常在清算企业流动资产、固定资产和对外投资取得的有价证券等账面价值与实际价值有较大差距时，应采用的估价方法是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招标作价法</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现行市价法</w:t>
      </w:r>
      <w:r>
        <w:rPr>
          <w:rFonts w:ascii="宋体" w:eastAsia="宋体" w:hAnsi="宋体" w:cs="宋体" w:hint="eastAsia"/>
          <w:szCs w:val="21"/>
        </w:rPr>
        <w:t xml:space="preserve">        C.</w:t>
      </w:r>
      <w:r>
        <w:rPr>
          <w:rFonts w:ascii="宋体" w:eastAsia="宋体" w:hAnsi="宋体" w:cs="宋体" w:hint="eastAsia"/>
          <w:szCs w:val="21"/>
        </w:rPr>
        <w:t>收益现值法</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账面价值法</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18.</w:t>
      </w:r>
      <w:r>
        <w:rPr>
          <w:rFonts w:ascii="宋体" w:eastAsia="宋体" w:hAnsi="宋体" w:cs="宋体" w:hint="eastAsia"/>
          <w:szCs w:val="21"/>
        </w:rPr>
        <w:t>财务分析的最终目标是</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揭示企业盈利能力</w:t>
      </w:r>
      <w:r>
        <w:rPr>
          <w:rFonts w:ascii="宋体" w:eastAsia="宋体" w:hAnsi="宋体" w:cs="宋体" w:hint="eastAsia"/>
          <w:szCs w:val="21"/>
        </w:rPr>
        <w:t xml:space="preserve">              B.</w:t>
      </w:r>
      <w:r>
        <w:rPr>
          <w:rFonts w:ascii="宋体" w:eastAsia="宋体" w:hAnsi="宋体" w:cs="宋体" w:hint="eastAsia"/>
          <w:szCs w:val="21"/>
        </w:rPr>
        <w:t>促进所有者财富最大化</w:t>
      </w:r>
    </w:p>
    <w:p w:rsidR="005F1DAE" w:rsidRDefault="000D6C51">
      <w:pPr>
        <w:rPr>
          <w:rFonts w:ascii="宋体" w:eastAsia="宋体" w:hAnsi="宋体" w:cs="宋体"/>
          <w:szCs w:val="21"/>
        </w:rPr>
      </w:pPr>
      <w:r>
        <w:rPr>
          <w:rFonts w:ascii="宋体" w:eastAsia="宋体" w:hAnsi="宋体" w:cs="宋体" w:hint="eastAsia"/>
          <w:szCs w:val="21"/>
        </w:rPr>
        <w:t>C.</w:t>
      </w:r>
      <w:r>
        <w:rPr>
          <w:rFonts w:ascii="宋体" w:eastAsia="宋体" w:hAnsi="宋体" w:cs="宋体" w:hint="eastAsia"/>
          <w:szCs w:val="21"/>
        </w:rPr>
        <w:t>揭露企业经营状况</w:t>
      </w:r>
      <w:r>
        <w:rPr>
          <w:rFonts w:ascii="宋体" w:eastAsia="宋体" w:hAnsi="宋体" w:cs="宋体" w:hint="eastAsia"/>
          <w:szCs w:val="21"/>
        </w:rPr>
        <w:t xml:space="preserve">              D.</w:t>
      </w:r>
      <w:r>
        <w:rPr>
          <w:rFonts w:ascii="宋体" w:eastAsia="宋体" w:hAnsi="宋体" w:cs="宋体" w:hint="eastAsia"/>
          <w:szCs w:val="21"/>
        </w:rPr>
        <w:t>为财务报表使用者提供信息</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19.</w:t>
      </w:r>
      <w:r>
        <w:rPr>
          <w:rFonts w:ascii="宋体" w:eastAsia="宋体" w:hAnsi="宋体" w:cs="宋体" w:hint="eastAsia"/>
          <w:szCs w:val="21"/>
        </w:rPr>
        <w:t>将企业的各项盈利指标与同行业的标准指标或先进指标比较，可以反映出企业的</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盈利水平</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盈利趋势</w:t>
      </w:r>
      <w:r>
        <w:rPr>
          <w:rFonts w:ascii="宋体" w:eastAsia="宋体" w:hAnsi="宋体" w:cs="宋体" w:hint="eastAsia"/>
          <w:szCs w:val="21"/>
        </w:rPr>
        <w:t xml:space="preserve">       C.</w:t>
      </w:r>
      <w:r>
        <w:rPr>
          <w:rFonts w:ascii="宋体" w:eastAsia="宋体" w:hAnsi="宋体" w:cs="宋体" w:hint="eastAsia"/>
          <w:szCs w:val="21"/>
        </w:rPr>
        <w:t>盈利能力</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盈利比重</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20.</w:t>
      </w:r>
      <w:r>
        <w:rPr>
          <w:rFonts w:ascii="宋体" w:eastAsia="宋体" w:hAnsi="宋体" w:cs="宋体" w:hint="eastAsia"/>
          <w:szCs w:val="21"/>
        </w:rPr>
        <w:t>计算速动比率时，应从流动资产中扣除的项目有</w:t>
      </w:r>
      <w:r>
        <w:rPr>
          <w:rFonts w:ascii="宋体" w:eastAsia="宋体" w:hAnsi="宋体" w:cs="宋体" w:hint="eastAsia"/>
          <w:szCs w:val="21"/>
        </w:rPr>
        <w:t xml:space="preserve">(      )  </w:t>
      </w:r>
    </w:p>
    <w:p w:rsidR="005F1DAE" w:rsidRDefault="000D6C51">
      <w:pPr>
        <w:rPr>
          <w:rFonts w:ascii="宋体" w:eastAsia="宋体" w:hAnsi="宋体" w:cs="宋体"/>
          <w:szCs w:val="21"/>
        </w:rPr>
      </w:pPr>
      <w:r>
        <w:rPr>
          <w:rFonts w:ascii="宋体" w:eastAsia="宋体" w:hAnsi="宋体" w:cs="宋体" w:hint="eastAsia"/>
          <w:szCs w:val="21"/>
        </w:rPr>
        <w:t>A.</w:t>
      </w:r>
      <w:r>
        <w:rPr>
          <w:rFonts w:ascii="宋体" w:eastAsia="宋体" w:hAnsi="宋体" w:cs="宋体" w:hint="eastAsia"/>
          <w:szCs w:val="21"/>
        </w:rPr>
        <w:t>短期投资先</w:t>
      </w:r>
      <w:r>
        <w:rPr>
          <w:rFonts w:ascii="宋体" w:eastAsia="宋体" w:hAnsi="宋体" w:cs="宋体" w:hint="eastAsia"/>
          <w:szCs w:val="21"/>
        </w:rPr>
        <w:t xml:space="preserve"> </w:t>
      </w:r>
      <w:r>
        <w:rPr>
          <w:rFonts w:ascii="宋体" w:eastAsia="宋体" w:hAnsi="宋体" w:cs="宋体" w:hint="eastAsia"/>
          <w:szCs w:val="21"/>
        </w:rPr>
        <w:t xml:space="preserve">    </w:t>
      </w:r>
      <w:r>
        <w:rPr>
          <w:rFonts w:ascii="宋体" w:eastAsia="宋体" w:hAnsi="宋体" w:cs="宋体" w:hint="eastAsia"/>
          <w:szCs w:val="21"/>
        </w:rPr>
        <w:t>B.</w:t>
      </w:r>
      <w:r>
        <w:rPr>
          <w:rFonts w:ascii="宋体" w:eastAsia="宋体" w:hAnsi="宋体" w:cs="宋体" w:hint="eastAsia"/>
          <w:szCs w:val="21"/>
        </w:rPr>
        <w:t>应收账款</w:t>
      </w:r>
      <w:r>
        <w:rPr>
          <w:rFonts w:ascii="宋体" w:eastAsia="宋体" w:hAnsi="宋体" w:cs="宋体" w:hint="eastAsia"/>
          <w:szCs w:val="21"/>
        </w:rPr>
        <w:t xml:space="preserve">      </w:t>
      </w:r>
      <w:r>
        <w:rPr>
          <w:rFonts w:ascii="宋体" w:eastAsia="宋体" w:hAnsi="宋体" w:cs="宋体" w:hint="eastAsia"/>
          <w:szCs w:val="21"/>
        </w:rPr>
        <w:t>C.</w:t>
      </w:r>
      <w:r>
        <w:rPr>
          <w:rFonts w:ascii="宋体" w:eastAsia="宋体" w:hAnsi="宋体" w:cs="宋体" w:hint="eastAsia"/>
          <w:szCs w:val="21"/>
        </w:rPr>
        <w:t>存货、预付款</w:t>
      </w:r>
      <w:r>
        <w:rPr>
          <w:rFonts w:ascii="宋体" w:eastAsia="宋体" w:hAnsi="宋体" w:cs="宋体" w:hint="eastAsia"/>
          <w:szCs w:val="21"/>
        </w:rPr>
        <w:t xml:space="preserve">        </w:t>
      </w:r>
      <w:r>
        <w:rPr>
          <w:rFonts w:ascii="宋体" w:eastAsia="宋体" w:hAnsi="宋体" w:cs="宋体" w:hint="eastAsia"/>
          <w:szCs w:val="21"/>
        </w:rPr>
        <w:t>D.</w:t>
      </w:r>
      <w:r>
        <w:rPr>
          <w:rFonts w:ascii="宋体" w:eastAsia="宋体" w:hAnsi="宋体" w:cs="宋体" w:hint="eastAsia"/>
          <w:szCs w:val="21"/>
        </w:rPr>
        <w:t>存货、预付款、待摊费用</w:t>
      </w:r>
    </w:p>
    <w:p w:rsidR="005F1DAE" w:rsidRDefault="000D6C51">
      <w:pPr>
        <w:rPr>
          <w:rFonts w:ascii="宋体" w:eastAsia="宋体" w:hAnsi="宋体" w:cs="宋体"/>
          <w:bCs/>
          <w:szCs w:val="21"/>
        </w:rPr>
      </w:pPr>
      <w:r>
        <w:rPr>
          <w:rFonts w:ascii="宋体" w:eastAsia="宋体" w:hAnsi="宋体" w:cs="宋体" w:hint="eastAsia"/>
          <w:bCs/>
          <w:szCs w:val="21"/>
        </w:rPr>
        <w:t>21.</w:t>
      </w:r>
      <w:r>
        <w:rPr>
          <w:rFonts w:ascii="宋体" w:eastAsia="宋体" w:hAnsi="宋体" w:cs="宋体" w:hint="eastAsia"/>
          <w:bCs/>
          <w:szCs w:val="21"/>
        </w:rPr>
        <w:t>以下各项财务指标中，最能够反映上市公司财务管理目标实现程度的是</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 xml:space="preserve"> )</w:t>
      </w:r>
    </w:p>
    <w:p w:rsidR="005F1DAE" w:rsidRDefault="000D6C51">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、扣除非经常性损益后的每股收益</w:t>
      </w:r>
      <w:r>
        <w:rPr>
          <w:rFonts w:ascii="宋体" w:eastAsia="宋体" w:hAnsi="宋体" w:cs="宋体" w:hint="eastAsia"/>
          <w:bCs/>
          <w:szCs w:val="21"/>
        </w:rPr>
        <w:t>B</w:t>
      </w:r>
      <w:r>
        <w:rPr>
          <w:rFonts w:ascii="宋体" w:eastAsia="宋体" w:hAnsi="宋体" w:cs="宋体" w:hint="eastAsia"/>
          <w:bCs/>
          <w:szCs w:val="21"/>
        </w:rPr>
        <w:t>、每股净资产</w:t>
      </w:r>
      <w:r>
        <w:rPr>
          <w:rFonts w:ascii="宋体" w:eastAsia="宋体" w:hAnsi="宋体" w:cs="宋体" w:hint="eastAsia"/>
          <w:bCs/>
          <w:szCs w:val="21"/>
        </w:rPr>
        <w:t>C</w:t>
      </w:r>
      <w:r>
        <w:rPr>
          <w:rFonts w:ascii="宋体" w:eastAsia="宋体" w:hAnsi="宋体" w:cs="宋体" w:hint="eastAsia"/>
          <w:bCs/>
          <w:szCs w:val="21"/>
        </w:rPr>
        <w:t>、每股市价</w:t>
      </w:r>
      <w:r>
        <w:rPr>
          <w:rFonts w:ascii="宋体" w:eastAsia="宋体" w:hAnsi="宋体" w:cs="宋体" w:hint="eastAsia"/>
          <w:bCs/>
          <w:szCs w:val="21"/>
        </w:rPr>
        <w:t>D</w:t>
      </w:r>
      <w:r>
        <w:rPr>
          <w:rFonts w:ascii="宋体" w:eastAsia="宋体" w:hAnsi="宋体" w:cs="宋体" w:hint="eastAsia"/>
          <w:bCs/>
          <w:szCs w:val="21"/>
        </w:rPr>
        <w:t>、每股股利</w:t>
      </w:r>
    </w:p>
    <w:p w:rsidR="005F1DAE" w:rsidRDefault="000D6C51">
      <w:pPr>
        <w:rPr>
          <w:rFonts w:ascii="宋体" w:eastAsia="宋体" w:hAnsi="宋体" w:cs="宋体"/>
          <w:bCs/>
          <w:szCs w:val="21"/>
        </w:rPr>
      </w:pPr>
      <w:r>
        <w:rPr>
          <w:rFonts w:ascii="宋体" w:eastAsia="宋体" w:hAnsi="宋体" w:cs="宋体" w:hint="eastAsia"/>
          <w:bCs/>
          <w:szCs w:val="21"/>
        </w:rPr>
        <w:t>22.</w:t>
      </w:r>
      <w:r>
        <w:rPr>
          <w:rFonts w:ascii="宋体" w:eastAsia="宋体" w:hAnsi="宋体" w:cs="宋体" w:hint="eastAsia"/>
          <w:bCs/>
          <w:szCs w:val="21"/>
        </w:rPr>
        <w:t>债券发行时</w:t>
      </w:r>
      <w:r>
        <w:rPr>
          <w:rFonts w:ascii="宋体" w:eastAsia="宋体" w:hAnsi="宋体" w:cs="宋体" w:hint="eastAsia"/>
          <w:bCs/>
          <w:szCs w:val="21"/>
        </w:rPr>
        <w:t>,</w:t>
      </w:r>
      <w:r>
        <w:rPr>
          <w:rFonts w:ascii="宋体" w:eastAsia="宋体" w:hAnsi="宋体" w:cs="宋体" w:hint="eastAsia"/>
          <w:bCs/>
          <w:szCs w:val="21"/>
        </w:rPr>
        <w:t>当票面利率与市场利率</w:t>
      </w:r>
      <w:r>
        <w:rPr>
          <w:rFonts w:ascii="宋体" w:eastAsia="宋体" w:hAnsi="宋体" w:cs="宋体" w:hint="eastAsia"/>
          <w:bCs/>
          <w:szCs w:val="21"/>
        </w:rPr>
        <w:t>-</w:t>
      </w:r>
      <w:r>
        <w:rPr>
          <w:rFonts w:ascii="宋体" w:eastAsia="宋体" w:hAnsi="宋体" w:cs="宋体" w:hint="eastAsia"/>
          <w:bCs/>
          <w:szCs w:val="21"/>
        </w:rPr>
        <w:t>致</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、等价发行债券</w:t>
      </w:r>
      <w:r>
        <w:rPr>
          <w:rFonts w:ascii="宋体" w:eastAsia="宋体" w:hAnsi="宋体" w:cs="宋体" w:hint="eastAsia"/>
          <w:bCs/>
          <w:szCs w:val="21"/>
        </w:rPr>
        <w:t>B</w:t>
      </w:r>
      <w:r>
        <w:rPr>
          <w:rFonts w:ascii="宋体" w:eastAsia="宋体" w:hAnsi="宋体" w:cs="宋体" w:hint="eastAsia"/>
          <w:bCs/>
          <w:szCs w:val="21"/>
        </w:rPr>
        <w:t>、溢价发行债券</w:t>
      </w:r>
      <w:r>
        <w:rPr>
          <w:rFonts w:ascii="宋体" w:eastAsia="宋体" w:hAnsi="宋体" w:cs="宋体" w:hint="eastAsia"/>
          <w:bCs/>
          <w:szCs w:val="21"/>
        </w:rPr>
        <w:t>C</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折价发行债券</w:t>
      </w:r>
      <w:r>
        <w:rPr>
          <w:rFonts w:ascii="宋体" w:eastAsia="宋体" w:hAnsi="宋体" w:cs="宋体" w:hint="eastAsia"/>
          <w:bCs/>
          <w:szCs w:val="21"/>
        </w:rPr>
        <w:t>D</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平价发行债券</w:t>
      </w:r>
    </w:p>
    <w:p w:rsidR="005F1DAE" w:rsidRDefault="000D6C51">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3</w:t>
      </w:r>
      <w:r>
        <w:rPr>
          <w:rFonts w:ascii="宋体" w:eastAsia="宋体" w:hAnsi="宋体" w:cs="宋体" w:hint="eastAsia"/>
          <w:bCs/>
          <w:szCs w:val="21"/>
        </w:rPr>
        <w:t>.</w:t>
      </w:r>
      <w:r>
        <w:rPr>
          <w:rFonts w:ascii="宋体" w:eastAsia="宋体" w:hAnsi="宋体" w:cs="宋体" w:hint="eastAsia"/>
          <w:bCs/>
          <w:szCs w:val="21"/>
        </w:rPr>
        <w:t>下列关于资本定价原理的说法中，错误的是</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、股票的预期收益率与β值线性相关</w:t>
      </w:r>
    </w:p>
    <w:p w:rsidR="005F1DAE" w:rsidRDefault="000D6C51">
      <w:pPr>
        <w:rPr>
          <w:rFonts w:ascii="宋体" w:eastAsia="宋体" w:hAnsi="宋体" w:cs="宋体"/>
          <w:bCs/>
          <w:szCs w:val="21"/>
        </w:rPr>
      </w:pPr>
      <w:r>
        <w:rPr>
          <w:rFonts w:ascii="宋体" w:eastAsia="宋体" w:hAnsi="宋体" w:cs="宋体" w:hint="eastAsia"/>
          <w:bCs/>
          <w:szCs w:val="21"/>
        </w:rPr>
        <w:t>B</w:t>
      </w:r>
      <w:r>
        <w:rPr>
          <w:rFonts w:ascii="宋体" w:eastAsia="宋体" w:hAnsi="宋体" w:cs="宋体" w:hint="eastAsia"/>
          <w:bCs/>
          <w:szCs w:val="21"/>
        </w:rPr>
        <w:t>、在其他条件相同时，经营杠杆较</w:t>
      </w:r>
      <w:r>
        <w:rPr>
          <w:rFonts w:ascii="宋体" w:eastAsia="宋体" w:hAnsi="宋体" w:cs="宋体" w:hint="eastAsia"/>
          <w:bCs/>
          <w:szCs w:val="21"/>
        </w:rPr>
        <w:t>大的公司β值较大</w:t>
      </w:r>
    </w:p>
    <w:p w:rsidR="005F1DAE" w:rsidRDefault="000D6C51">
      <w:pPr>
        <w:rPr>
          <w:rFonts w:ascii="宋体" w:eastAsia="宋体" w:hAnsi="宋体" w:cs="宋体"/>
          <w:bCs/>
          <w:szCs w:val="21"/>
        </w:rPr>
      </w:pPr>
      <w:r>
        <w:rPr>
          <w:rFonts w:ascii="宋体" w:eastAsia="宋体" w:hAnsi="宋体" w:cs="宋体" w:hint="eastAsia"/>
          <w:bCs/>
          <w:szCs w:val="21"/>
        </w:rPr>
        <w:t>C</w:t>
      </w:r>
      <w:r>
        <w:rPr>
          <w:rFonts w:ascii="宋体" w:eastAsia="宋体" w:hAnsi="宋体" w:cs="宋体" w:hint="eastAsia"/>
          <w:bCs/>
          <w:szCs w:val="21"/>
        </w:rPr>
        <w:t>、在其他条件相同时，财务杠杆较高的公司β值较大</w:t>
      </w:r>
    </w:p>
    <w:p w:rsidR="005F1DAE" w:rsidRDefault="000D6C51">
      <w:pPr>
        <w:rPr>
          <w:rFonts w:ascii="宋体" w:eastAsia="宋体" w:hAnsi="宋体" w:cs="宋体"/>
          <w:bCs/>
          <w:szCs w:val="21"/>
        </w:rPr>
      </w:pPr>
      <w:r>
        <w:rPr>
          <w:rFonts w:ascii="宋体" w:eastAsia="宋体" w:hAnsi="宋体" w:cs="宋体" w:hint="eastAsia"/>
          <w:bCs/>
          <w:szCs w:val="21"/>
        </w:rPr>
        <w:t>D</w:t>
      </w:r>
      <w:r>
        <w:rPr>
          <w:rFonts w:ascii="宋体" w:eastAsia="宋体" w:hAnsi="宋体" w:cs="宋体" w:hint="eastAsia"/>
          <w:bCs/>
          <w:szCs w:val="21"/>
        </w:rPr>
        <w:t>、若投资组合的β值等于</w:t>
      </w:r>
      <w:r>
        <w:rPr>
          <w:rFonts w:ascii="宋体" w:eastAsia="宋体" w:hAnsi="宋体" w:cs="宋体" w:hint="eastAsia"/>
          <w:bCs/>
          <w:szCs w:val="21"/>
        </w:rPr>
        <w:t>1,</w:t>
      </w:r>
      <w:r>
        <w:rPr>
          <w:rFonts w:ascii="宋体" w:eastAsia="宋体" w:hAnsi="宋体" w:cs="宋体" w:hint="eastAsia"/>
          <w:bCs/>
          <w:szCs w:val="21"/>
        </w:rPr>
        <w:t>表明该组合没有市场风险</w:t>
      </w:r>
    </w:p>
    <w:p w:rsidR="005F1DAE" w:rsidRDefault="000D6C51">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4</w:t>
      </w:r>
      <w:r>
        <w:rPr>
          <w:rFonts w:ascii="宋体" w:eastAsia="宋体" w:hAnsi="宋体" w:cs="宋体" w:hint="eastAsia"/>
          <w:bCs/>
          <w:szCs w:val="21"/>
        </w:rPr>
        <w:t>.</w:t>
      </w:r>
      <w:r>
        <w:rPr>
          <w:rFonts w:ascii="宋体" w:eastAsia="宋体" w:hAnsi="宋体" w:cs="宋体" w:hint="eastAsia"/>
          <w:bCs/>
          <w:szCs w:val="21"/>
        </w:rPr>
        <w:t>容易造成股利支付额与本期净利相脱节的股利分配政策是</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、剩余股利政策</w:t>
      </w:r>
      <w:r>
        <w:rPr>
          <w:rFonts w:ascii="宋体" w:eastAsia="宋体" w:hAnsi="宋体" w:cs="宋体" w:hint="eastAsia"/>
          <w:bCs/>
          <w:szCs w:val="21"/>
        </w:rPr>
        <w:t>B</w:t>
      </w:r>
      <w:r>
        <w:rPr>
          <w:rFonts w:ascii="宋体" w:eastAsia="宋体" w:hAnsi="宋体" w:cs="宋体" w:hint="eastAsia"/>
          <w:bCs/>
          <w:szCs w:val="21"/>
        </w:rPr>
        <w:t>、固定股利政策</w:t>
      </w:r>
      <w:r>
        <w:rPr>
          <w:rFonts w:ascii="宋体" w:eastAsia="宋体" w:hAnsi="宋体" w:cs="宋体" w:hint="eastAsia"/>
          <w:bCs/>
          <w:szCs w:val="21"/>
        </w:rPr>
        <w:t>C</w:t>
      </w:r>
      <w:r>
        <w:rPr>
          <w:rFonts w:ascii="宋体" w:eastAsia="宋体" w:hAnsi="宋体" w:cs="宋体" w:hint="eastAsia"/>
          <w:bCs/>
          <w:szCs w:val="21"/>
        </w:rPr>
        <w:t>、固定股技付率政策</w:t>
      </w:r>
      <w:r>
        <w:rPr>
          <w:rFonts w:ascii="宋体" w:eastAsia="宋体" w:hAnsi="宋体" w:cs="宋体" w:hint="eastAsia"/>
          <w:bCs/>
          <w:szCs w:val="21"/>
        </w:rPr>
        <w:t>D</w:t>
      </w:r>
      <w:r>
        <w:rPr>
          <w:rFonts w:ascii="宋体" w:eastAsia="宋体" w:hAnsi="宋体" w:cs="宋体" w:hint="eastAsia"/>
          <w:bCs/>
          <w:szCs w:val="21"/>
        </w:rPr>
        <w:t>、低正常股利加额外股利政策</w:t>
      </w:r>
    </w:p>
    <w:p w:rsidR="005F1DAE" w:rsidRDefault="000D6C51">
      <w:pPr>
        <w:rPr>
          <w:rFonts w:ascii="宋体" w:eastAsia="宋体" w:hAnsi="宋体" w:cs="宋体"/>
          <w:bCs/>
          <w:szCs w:val="21"/>
        </w:rPr>
      </w:pPr>
      <w:r>
        <w:rPr>
          <w:rFonts w:ascii="宋体" w:eastAsia="宋体" w:hAnsi="宋体" w:cs="宋体" w:hint="eastAsia"/>
          <w:bCs/>
          <w:szCs w:val="21"/>
        </w:rPr>
        <w:t>2</w:t>
      </w:r>
      <w:r>
        <w:rPr>
          <w:rFonts w:ascii="宋体" w:eastAsia="宋体" w:hAnsi="宋体" w:cs="宋体" w:hint="eastAsia"/>
          <w:bCs/>
          <w:szCs w:val="21"/>
        </w:rPr>
        <w:t>5</w:t>
      </w:r>
      <w:r>
        <w:rPr>
          <w:rFonts w:ascii="宋体" w:eastAsia="宋体" w:hAnsi="宋体" w:cs="宋体" w:hint="eastAsia"/>
          <w:bCs/>
          <w:szCs w:val="21"/>
        </w:rPr>
        <w:t>.</w:t>
      </w:r>
      <w:r>
        <w:rPr>
          <w:rFonts w:ascii="宋体" w:eastAsia="宋体" w:hAnsi="宋体" w:cs="宋体" w:hint="eastAsia"/>
          <w:bCs/>
          <w:szCs w:val="21"/>
        </w:rPr>
        <w:t>企业赊销政策的内容不包括</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 xml:space="preserve"> )</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A</w:t>
      </w:r>
      <w:r>
        <w:rPr>
          <w:rFonts w:ascii="宋体" w:eastAsia="宋体" w:hAnsi="宋体" w:cs="宋体" w:hint="eastAsia"/>
          <w:bCs/>
          <w:szCs w:val="21"/>
        </w:rPr>
        <w:t>、确定信用期间</w:t>
      </w:r>
      <w:r>
        <w:rPr>
          <w:rFonts w:ascii="宋体" w:eastAsia="宋体" w:hAnsi="宋体" w:cs="宋体" w:hint="eastAsia"/>
          <w:bCs/>
          <w:szCs w:val="21"/>
        </w:rPr>
        <w:t>B</w:t>
      </w:r>
      <w:r>
        <w:rPr>
          <w:rFonts w:ascii="宋体" w:eastAsia="宋体" w:hAnsi="宋体" w:cs="宋体" w:hint="eastAsia"/>
          <w:bCs/>
          <w:szCs w:val="21"/>
        </w:rPr>
        <w:t>、确定信用条件</w:t>
      </w:r>
      <w:r>
        <w:rPr>
          <w:rFonts w:ascii="宋体" w:eastAsia="宋体" w:hAnsi="宋体" w:cs="宋体" w:hint="eastAsia"/>
          <w:bCs/>
          <w:szCs w:val="21"/>
        </w:rPr>
        <w:t>C</w:t>
      </w:r>
      <w:r>
        <w:rPr>
          <w:rFonts w:ascii="宋体" w:eastAsia="宋体" w:hAnsi="宋体" w:cs="宋体" w:hint="eastAsia"/>
          <w:bCs/>
          <w:szCs w:val="21"/>
        </w:rPr>
        <w:t>、确定现金折扣政策</w:t>
      </w:r>
      <w:r>
        <w:rPr>
          <w:rFonts w:ascii="宋体" w:eastAsia="宋体" w:hAnsi="宋体" w:cs="宋体" w:hint="eastAsia"/>
          <w:bCs/>
          <w:szCs w:val="21"/>
        </w:rPr>
        <w:t>D</w:t>
      </w:r>
      <w:r>
        <w:rPr>
          <w:rFonts w:ascii="宋体" w:eastAsia="宋体" w:hAnsi="宋体" w:cs="宋体" w:hint="eastAsia"/>
          <w:bCs/>
          <w:szCs w:val="21"/>
        </w:rPr>
        <w:t>、确定收账方法</w:t>
      </w:r>
    </w:p>
    <w:p w:rsidR="005F1DAE" w:rsidRDefault="005F1DAE">
      <w:pPr>
        <w:rPr>
          <w:rFonts w:ascii="宋体" w:eastAsia="宋体" w:hAnsi="宋体" w:cs="宋体"/>
          <w:bCs/>
          <w:szCs w:val="21"/>
        </w:rPr>
      </w:pPr>
    </w:p>
    <w:p w:rsidR="005F1DAE" w:rsidRDefault="000D6C51">
      <w:pPr>
        <w:rPr>
          <w:rFonts w:ascii="宋体" w:eastAsia="宋体" w:hAnsi="宋体" w:cs="宋体"/>
          <w:b/>
          <w:szCs w:val="21"/>
        </w:rPr>
      </w:pPr>
      <w:r>
        <w:rPr>
          <w:rFonts w:ascii="宋体" w:eastAsia="宋体" w:hAnsi="宋体" w:cs="宋体" w:hint="eastAsia"/>
          <w:b/>
          <w:szCs w:val="21"/>
        </w:rPr>
        <w:t>二、</w:t>
      </w:r>
      <w:r>
        <w:rPr>
          <w:rFonts w:ascii="宋体" w:eastAsia="宋体" w:hAnsi="宋体" w:cs="宋体" w:hint="eastAsia"/>
          <w:b/>
          <w:szCs w:val="21"/>
        </w:rPr>
        <w:t>多项</w:t>
      </w:r>
      <w:r>
        <w:rPr>
          <w:rFonts w:ascii="宋体" w:eastAsia="宋体" w:hAnsi="宋体" w:cs="宋体" w:hint="eastAsia"/>
          <w:b/>
          <w:szCs w:val="21"/>
        </w:rPr>
        <w:t>选择题</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1</w:t>
      </w:r>
      <w:r>
        <w:rPr>
          <w:rFonts w:ascii="宋体" w:eastAsia="宋体" w:hAnsi="宋体" w:cs="宋体" w:hint="eastAsia"/>
          <w:snapToGrid w:val="0"/>
          <w:kern w:val="0"/>
          <w:szCs w:val="21"/>
        </w:rPr>
        <w:t>．从企业财务管理角度看，下列活动属于财务关系内容的有（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．购销中与客户的货款收支结算</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．投资人与被投资企业分享投资收益</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．企业用所获利润向职工支付工资</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．企业依法缴纳所得税和流转税</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．企业财务人员为职工报销差旅费</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2</w:t>
      </w:r>
      <w:r>
        <w:rPr>
          <w:rFonts w:ascii="宋体" w:eastAsia="宋体" w:hAnsi="宋体" w:cs="宋体" w:hint="eastAsia"/>
          <w:snapToGrid w:val="0"/>
          <w:kern w:val="0"/>
          <w:szCs w:val="21"/>
        </w:rPr>
        <w:t>．企业财务管理目标应具有可操作性，具体包括（</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．可以计量</w:t>
      </w:r>
      <w:r>
        <w:rPr>
          <w:rFonts w:ascii="宋体" w:eastAsia="宋体" w:hAnsi="宋体" w:cs="宋体" w:hint="eastAsia"/>
          <w:snapToGrid w:val="0"/>
          <w:kern w:val="0"/>
          <w:szCs w:val="21"/>
        </w:rPr>
        <w:t xml:space="preserve">                     B</w:t>
      </w:r>
      <w:r>
        <w:rPr>
          <w:rFonts w:ascii="宋体" w:eastAsia="宋体" w:hAnsi="宋体" w:cs="宋体" w:hint="eastAsia"/>
          <w:snapToGrid w:val="0"/>
          <w:kern w:val="0"/>
          <w:szCs w:val="21"/>
        </w:rPr>
        <w:t>．可以转换</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．可以赋权</w:t>
      </w:r>
      <w:r>
        <w:rPr>
          <w:rFonts w:ascii="宋体" w:eastAsia="宋体" w:hAnsi="宋体" w:cs="宋体" w:hint="eastAsia"/>
          <w:snapToGrid w:val="0"/>
          <w:kern w:val="0"/>
          <w:szCs w:val="21"/>
        </w:rPr>
        <w:t xml:space="preserve">                     D</w:t>
      </w:r>
      <w:r>
        <w:rPr>
          <w:rFonts w:ascii="宋体" w:eastAsia="宋体" w:hAnsi="宋体" w:cs="宋体" w:hint="eastAsia"/>
          <w:snapToGrid w:val="0"/>
          <w:kern w:val="0"/>
          <w:szCs w:val="21"/>
        </w:rPr>
        <w:t>．可以追溯</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．可以控制</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3</w:t>
      </w:r>
      <w:r>
        <w:rPr>
          <w:rFonts w:ascii="宋体" w:eastAsia="宋体" w:hAnsi="宋体" w:cs="宋体" w:hint="eastAsia"/>
          <w:snapToGrid w:val="0"/>
          <w:kern w:val="0"/>
          <w:szCs w:val="21"/>
        </w:rPr>
        <w:t>．企业采用吸收直接投资筹资方式的优点有（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．能够增强企业信誉</w:t>
      </w:r>
      <w:r>
        <w:rPr>
          <w:rFonts w:ascii="宋体" w:eastAsia="宋体" w:hAnsi="宋体" w:cs="宋体" w:hint="eastAsia"/>
          <w:snapToGrid w:val="0"/>
          <w:kern w:val="0"/>
          <w:szCs w:val="21"/>
        </w:rPr>
        <w:t xml:space="preserve">             B</w:t>
      </w:r>
      <w:r>
        <w:rPr>
          <w:rFonts w:ascii="宋体" w:eastAsia="宋体" w:hAnsi="宋体" w:cs="宋体" w:hint="eastAsia"/>
          <w:snapToGrid w:val="0"/>
          <w:kern w:val="0"/>
          <w:szCs w:val="21"/>
        </w:rPr>
        <w:t>．资本成本较低</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．财务风险较低</w:t>
      </w:r>
      <w:r>
        <w:rPr>
          <w:rFonts w:ascii="宋体" w:eastAsia="宋体" w:hAnsi="宋体" w:cs="宋体" w:hint="eastAsia"/>
          <w:snapToGrid w:val="0"/>
          <w:kern w:val="0"/>
          <w:szCs w:val="21"/>
        </w:rPr>
        <w:t xml:space="preserve">                 D</w:t>
      </w:r>
      <w:r>
        <w:rPr>
          <w:rFonts w:ascii="宋体" w:eastAsia="宋体" w:hAnsi="宋体" w:cs="宋体" w:hint="eastAsia"/>
          <w:snapToGrid w:val="0"/>
          <w:kern w:val="0"/>
          <w:szCs w:val="21"/>
        </w:rPr>
        <w:t>．便于产权交易</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．能够早日形成生产经营能力</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4</w:t>
      </w:r>
      <w:r>
        <w:rPr>
          <w:rFonts w:ascii="宋体" w:eastAsia="宋体" w:hAnsi="宋体" w:cs="宋体" w:hint="eastAsia"/>
          <w:snapToGrid w:val="0"/>
          <w:kern w:val="0"/>
          <w:szCs w:val="21"/>
        </w:rPr>
        <w:t>．企业评估普通股筹资成本时应考虑的因素有（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．普通股筹资额</w:t>
      </w:r>
      <w:r>
        <w:rPr>
          <w:rFonts w:ascii="宋体" w:eastAsia="宋体" w:hAnsi="宋体" w:cs="宋体" w:hint="eastAsia"/>
          <w:snapToGrid w:val="0"/>
          <w:kern w:val="0"/>
          <w:szCs w:val="21"/>
        </w:rPr>
        <w:t xml:space="preserve">                B</w:t>
      </w:r>
      <w:r>
        <w:rPr>
          <w:rFonts w:ascii="宋体" w:eastAsia="宋体" w:hAnsi="宋体" w:cs="宋体" w:hint="eastAsia"/>
          <w:snapToGrid w:val="0"/>
          <w:kern w:val="0"/>
          <w:szCs w:val="21"/>
        </w:rPr>
        <w:t>．普通股年股利</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lastRenderedPageBreak/>
        <w:t>C</w:t>
      </w:r>
      <w:r>
        <w:rPr>
          <w:rFonts w:ascii="宋体" w:eastAsia="宋体" w:hAnsi="宋体" w:cs="宋体" w:hint="eastAsia"/>
          <w:snapToGrid w:val="0"/>
          <w:kern w:val="0"/>
          <w:szCs w:val="21"/>
        </w:rPr>
        <w:t>．普通股筹资费用率</w:t>
      </w:r>
      <w:r>
        <w:rPr>
          <w:rFonts w:ascii="宋体" w:eastAsia="宋体" w:hAnsi="宋体" w:cs="宋体" w:hint="eastAsia"/>
          <w:snapToGrid w:val="0"/>
          <w:kern w:val="0"/>
          <w:szCs w:val="21"/>
        </w:rPr>
        <w:t xml:space="preserve">            D</w:t>
      </w:r>
      <w:r>
        <w:rPr>
          <w:rFonts w:ascii="宋体" w:eastAsia="宋体" w:hAnsi="宋体" w:cs="宋体" w:hint="eastAsia"/>
          <w:snapToGrid w:val="0"/>
          <w:kern w:val="0"/>
          <w:szCs w:val="21"/>
        </w:rPr>
        <w:t>．普通股股利年增长率</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．所得税税率</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5</w:t>
      </w:r>
      <w:r>
        <w:rPr>
          <w:rFonts w:ascii="宋体" w:eastAsia="宋体" w:hAnsi="宋体" w:cs="宋体" w:hint="eastAsia"/>
          <w:snapToGrid w:val="0"/>
          <w:kern w:val="0"/>
          <w:szCs w:val="21"/>
        </w:rPr>
        <w:t>．《现金管理条例》对库存现金管理的相关规定有（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．遵守库存现金限额</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．遵守规定的现金使用范围</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．钱账分管，会计与出纳分开建立现金交接手续</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．坚持查库制度</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．严格现金存</w:t>
      </w:r>
      <w:r>
        <w:rPr>
          <w:rFonts w:ascii="宋体" w:eastAsia="宋体" w:hAnsi="宋体" w:cs="宋体" w:hint="eastAsia"/>
          <w:snapToGrid w:val="0"/>
          <w:kern w:val="0"/>
          <w:szCs w:val="21"/>
        </w:rPr>
        <w:t>取手续，不得坐支现金</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6</w:t>
      </w:r>
      <w:r>
        <w:rPr>
          <w:rFonts w:ascii="宋体" w:eastAsia="宋体" w:hAnsi="宋体" w:cs="宋体" w:hint="eastAsia"/>
          <w:snapToGrid w:val="0"/>
          <w:kern w:val="0"/>
          <w:szCs w:val="21"/>
        </w:rPr>
        <w:t>．企业固定资产管理的基本要求有（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．保证固定资产的完整</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．正确核定固定资产需用量</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．进行固定资产投资预测</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．加快固定资产的周转速度</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．提高固定资产的完好程度</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7</w:t>
      </w:r>
      <w:r>
        <w:rPr>
          <w:rFonts w:ascii="宋体" w:eastAsia="宋体" w:hAnsi="宋体" w:cs="宋体" w:hint="eastAsia"/>
          <w:snapToGrid w:val="0"/>
          <w:kern w:val="0"/>
          <w:szCs w:val="21"/>
        </w:rPr>
        <w:t>．企业对外投资应考虑的因素有（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．对外投资的超前性</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．对外投资成本</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．对外投资的流动性</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．对外投资风险</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．对外投资的环境</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8</w:t>
      </w:r>
      <w:r>
        <w:rPr>
          <w:rFonts w:ascii="宋体" w:eastAsia="宋体" w:hAnsi="宋体" w:cs="宋体" w:hint="eastAsia"/>
          <w:snapToGrid w:val="0"/>
          <w:kern w:val="0"/>
          <w:szCs w:val="21"/>
        </w:rPr>
        <w:t>．销售收入确认必须同时满足的条件有（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．商品销售货款已经收到</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．相关的收入与成本能可靠地计量</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．与交易相关的经济利益能够流入企业</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．商品所有权上的主要风险和报酬已转移给购货方</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．销售企业不再具有与所有权相联系的继续管理权和控制权</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9</w:t>
      </w:r>
      <w:r>
        <w:rPr>
          <w:rFonts w:ascii="宋体" w:eastAsia="宋体" w:hAnsi="宋体" w:cs="宋体" w:hint="eastAsia"/>
          <w:snapToGrid w:val="0"/>
          <w:kern w:val="0"/>
          <w:szCs w:val="21"/>
        </w:rPr>
        <w:t>．合伙企业的法律特征有（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．有两个以上的合伙人</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B</w:t>
      </w:r>
      <w:r>
        <w:rPr>
          <w:rFonts w:ascii="宋体" w:eastAsia="宋体" w:hAnsi="宋体" w:cs="宋体" w:hint="eastAsia"/>
          <w:snapToGrid w:val="0"/>
          <w:kern w:val="0"/>
          <w:szCs w:val="21"/>
        </w:rPr>
        <w:t>．合伙人只能以货币出资</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C</w:t>
      </w:r>
      <w:r>
        <w:rPr>
          <w:rFonts w:ascii="宋体" w:eastAsia="宋体" w:hAnsi="宋体" w:cs="宋体" w:hint="eastAsia"/>
          <w:snapToGrid w:val="0"/>
          <w:kern w:val="0"/>
          <w:szCs w:val="21"/>
        </w:rPr>
        <w:t>．利润与亏损由合伙人平均分摊</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D</w:t>
      </w:r>
      <w:r>
        <w:rPr>
          <w:rFonts w:ascii="宋体" w:eastAsia="宋体" w:hAnsi="宋体" w:cs="宋体" w:hint="eastAsia"/>
          <w:snapToGrid w:val="0"/>
          <w:kern w:val="0"/>
          <w:szCs w:val="21"/>
        </w:rPr>
        <w:t>．合伙人依照合伙协议享有权力、承担义务</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E</w:t>
      </w:r>
      <w:r>
        <w:rPr>
          <w:rFonts w:ascii="宋体" w:eastAsia="宋体" w:hAnsi="宋体" w:cs="宋体" w:hint="eastAsia"/>
          <w:snapToGrid w:val="0"/>
          <w:kern w:val="0"/>
          <w:szCs w:val="21"/>
        </w:rPr>
        <w:t>．合伙人要具备完全民事行为能力，依法承担无限责任</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10</w:t>
      </w:r>
      <w:r>
        <w:rPr>
          <w:rFonts w:ascii="宋体" w:eastAsia="宋体" w:hAnsi="宋体" w:cs="宋体" w:hint="eastAsia"/>
          <w:snapToGrid w:val="0"/>
          <w:kern w:val="0"/>
          <w:szCs w:val="21"/>
        </w:rPr>
        <w:t>．反映企业短期偿债能力的财务比率有（</w:t>
      </w:r>
      <w:r>
        <w:rPr>
          <w:rFonts w:ascii="宋体" w:eastAsia="宋体" w:hAnsi="宋体" w:cs="宋体" w:hint="eastAsia"/>
          <w:snapToGrid w:val="0"/>
          <w:kern w:val="0"/>
          <w:szCs w:val="21"/>
        </w:rPr>
        <w:t xml:space="preserve">  </w:t>
      </w:r>
      <w:r>
        <w:rPr>
          <w:rFonts w:ascii="宋体" w:eastAsia="宋体" w:hAnsi="宋体" w:cs="宋体" w:hint="eastAsia"/>
          <w:snapToGrid w:val="0"/>
          <w:kern w:val="0"/>
          <w:szCs w:val="21"/>
        </w:rPr>
        <w:t>）</w:t>
      </w:r>
      <w:r>
        <w:rPr>
          <w:rFonts w:ascii="宋体" w:eastAsia="宋体" w:hAnsi="宋体" w:cs="宋体" w:hint="eastAsia"/>
          <w:snapToGrid w:val="0"/>
          <w:kern w:val="0"/>
          <w:szCs w:val="21"/>
        </w:rPr>
        <w:t xml:space="preserve"> </w:t>
      </w:r>
    </w:p>
    <w:p w:rsidR="005F1DAE" w:rsidRDefault="000D6C51">
      <w:pPr>
        <w:rPr>
          <w:rFonts w:ascii="宋体" w:eastAsia="宋体" w:hAnsi="宋体" w:cs="宋体"/>
          <w:snapToGrid w:val="0"/>
          <w:kern w:val="0"/>
          <w:szCs w:val="21"/>
        </w:rPr>
      </w:pPr>
      <w:r>
        <w:rPr>
          <w:rFonts w:ascii="宋体" w:eastAsia="宋体" w:hAnsi="宋体" w:cs="宋体" w:hint="eastAsia"/>
          <w:snapToGrid w:val="0"/>
          <w:kern w:val="0"/>
          <w:szCs w:val="21"/>
        </w:rPr>
        <w:t>A</w:t>
      </w:r>
      <w:r>
        <w:rPr>
          <w:rFonts w:ascii="宋体" w:eastAsia="宋体" w:hAnsi="宋体" w:cs="宋体" w:hint="eastAsia"/>
          <w:snapToGrid w:val="0"/>
          <w:kern w:val="0"/>
          <w:szCs w:val="21"/>
        </w:rPr>
        <w:t>．流动比率</w:t>
      </w:r>
      <w:r>
        <w:rPr>
          <w:rFonts w:ascii="宋体" w:eastAsia="宋体" w:hAnsi="宋体" w:cs="宋体" w:hint="eastAsia"/>
          <w:snapToGrid w:val="0"/>
          <w:kern w:val="0"/>
          <w:szCs w:val="21"/>
        </w:rPr>
        <w:t xml:space="preserve"> B</w:t>
      </w:r>
      <w:r>
        <w:rPr>
          <w:rFonts w:ascii="宋体" w:eastAsia="宋体" w:hAnsi="宋体" w:cs="宋体" w:hint="eastAsia"/>
          <w:snapToGrid w:val="0"/>
          <w:kern w:val="0"/>
          <w:szCs w:val="21"/>
        </w:rPr>
        <w:t>．速动比率</w:t>
      </w:r>
      <w:r>
        <w:rPr>
          <w:rFonts w:ascii="宋体" w:eastAsia="宋体" w:hAnsi="宋体" w:cs="宋体" w:hint="eastAsia"/>
          <w:snapToGrid w:val="0"/>
          <w:kern w:val="0"/>
          <w:szCs w:val="21"/>
        </w:rPr>
        <w:t xml:space="preserve"> C</w:t>
      </w:r>
      <w:r>
        <w:rPr>
          <w:rFonts w:ascii="宋体" w:eastAsia="宋体" w:hAnsi="宋体" w:cs="宋体" w:hint="eastAsia"/>
          <w:snapToGrid w:val="0"/>
          <w:kern w:val="0"/>
          <w:szCs w:val="21"/>
        </w:rPr>
        <w:t>．产权比率</w:t>
      </w:r>
      <w:r>
        <w:rPr>
          <w:rFonts w:ascii="宋体" w:eastAsia="宋体" w:hAnsi="宋体" w:cs="宋体" w:hint="eastAsia"/>
          <w:snapToGrid w:val="0"/>
          <w:kern w:val="0"/>
          <w:szCs w:val="21"/>
        </w:rPr>
        <w:t xml:space="preserve"> D</w:t>
      </w:r>
      <w:r>
        <w:rPr>
          <w:rFonts w:ascii="宋体" w:eastAsia="宋体" w:hAnsi="宋体" w:cs="宋体" w:hint="eastAsia"/>
          <w:snapToGrid w:val="0"/>
          <w:kern w:val="0"/>
          <w:szCs w:val="21"/>
        </w:rPr>
        <w:t>．现金比率</w:t>
      </w:r>
      <w:r>
        <w:rPr>
          <w:rFonts w:ascii="宋体" w:eastAsia="宋体" w:hAnsi="宋体" w:cs="宋体" w:hint="eastAsia"/>
          <w:snapToGrid w:val="0"/>
          <w:kern w:val="0"/>
          <w:szCs w:val="21"/>
        </w:rPr>
        <w:t xml:space="preserve"> E</w:t>
      </w:r>
      <w:r>
        <w:rPr>
          <w:rFonts w:ascii="宋体" w:eastAsia="宋体" w:hAnsi="宋体" w:cs="宋体" w:hint="eastAsia"/>
          <w:snapToGrid w:val="0"/>
          <w:kern w:val="0"/>
          <w:szCs w:val="21"/>
        </w:rPr>
        <w:t>．资产负债比率</w:t>
      </w:r>
      <w:r>
        <w:rPr>
          <w:rFonts w:ascii="宋体" w:eastAsia="宋体" w:hAnsi="宋体" w:cs="宋体" w:hint="eastAsia"/>
          <w:snapToGrid w:val="0"/>
          <w:kern w:val="0"/>
          <w:szCs w:val="21"/>
        </w:rPr>
        <w:t xml:space="preserve"> </w:t>
      </w:r>
    </w:p>
    <w:p w:rsidR="005F1DAE" w:rsidRDefault="000D6C51">
      <w:pPr>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1</w:t>
      </w:r>
      <w:r>
        <w:rPr>
          <w:rFonts w:ascii="宋体" w:hAnsi="宋体" w:hint="eastAsia"/>
          <w:snapToGrid w:val="0"/>
          <w:kern w:val="0"/>
          <w:szCs w:val="21"/>
        </w:rPr>
        <w:t>、在下列各项中，可以直接或间接利用普通年金终值系数计算出确切结果的项目有</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5F1DAE" w:rsidRDefault="000D6C51">
      <w:pPr>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、偿债基金</w:t>
      </w:r>
      <w:r>
        <w:rPr>
          <w:rFonts w:ascii="宋体" w:hAnsi="宋体" w:hint="eastAsia"/>
          <w:snapToGrid w:val="0"/>
          <w:kern w:val="0"/>
          <w:szCs w:val="21"/>
        </w:rPr>
        <w:t>B</w:t>
      </w:r>
      <w:r>
        <w:rPr>
          <w:rFonts w:ascii="宋体" w:hAnsi="宋体" w:hint="eastAsia"/>
          <w:snapToGrid w:val="0"/>
          <w:kern w:val="0"/>
          <w:szCs w:val="21"/>
        </w:rPr>
        <w:t>、即付年金终值</w:t>
      </w:r>
      <w:r>
        <w:rPr>
          <w:rFonts w:ascii="宋体" w:hAnsi="宋体" w:hint="eastAsia"/>
          <w:snapToGrid w:val="0"/>
          <w:kern w:val="0"/>
          <w:szCs w:val="21"/>
        </w:rPr>
        <w:t>C</w:t>
      </w:r>
      <w:r>
        <w:rPr>
          <w:rFonts w:ascii="宋体" w:hAnsi="宋体" w:hint="eastAsia"/>
          <w:snapToGrid w:val="0"/>
          <w:kern w:val="0"/>
          <w:szCs w:val="21"/>
        </w:rPr>
        <w:t>、永续年金现值</w:t>
      </w:r>
      <w:r>
        <w:rPr>
          <w:rFonts w:ascii="宋体" w:hAnsi="宋体" w:hint="eastAsia"/>
          <w:snapToGrid w:val="0"/>
          <w:kern w:val="0"/>
          <w:szCs w:val="21"/>
        </w:rPr>
        <w:t>D</w:t>
      </w:r>
      <w:r>
        <w:rPr>
          <w:rFonts w:ascii="宋体" w:hAnsi="宋体" w:hint="eastAsia"/>
          <w:snapToGrid w:val="0"/>
          <w:kern w:val="0"/>
          <w:szCs w:val="21"/>
        </w:rPr>
        <w:t>、永续年金终值</w:t>
      </w:r>
    </w:p>
    <w:p w:rsidR="005F1DAE" w:rsidRDefault="000D6C51">
      <w:pPr>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2</w:t>
      </w:r>
      <w:r>
        <w:rPr>
          <w:rFonts w:ascii="宋体" w:hAnsi="宋体" w:hint="eastAsia"/>
          <w:snapToGrid w:val="0"/>
          <w:kern w:val="0"/>
          <w:szCs w:val="21"/>
        </w:rPr>
        <w:t>、以公开、间接方式发行股票的特点是</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5F1DAE" w:rsidRDefault="000D6C51">
      <w:pPr>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、发行范围广，易募足资本</w:t>
      </w:r>
      <w:r>
        <w:rPr>
          <w:rFonts w:ascii="宋体" w:hAnsi="宋体" w:hint="eastAsia"/>
          <w:snapToGrid w:val="0"/>
          <w:kern w:val="0"/>
          <w:szCs w:val="21"/>
        </w:rPr>
        <w:t>B</w:t>
      </w:r>
      <w:r>
        <w:rPr>
          <w:rFonts w:ascii="宋体" w:hAnsi="宋体" w:hint="eastAsia"/>
          <w:snapToGrid w:val="0"/>
          <w:kern w:val="0"/>
          <w:szCs w:val="21"/>
        </w:rPr>
        <w:t>、股票变现性强，流通性好</w:t>
      </w:r>
      <w:r>
        <w:rPr>
          <w:rFonts w:ascii="宋体" w:hAnsi="宋体" w:hint="eastAsia"/>
          <w:snapToGrid w:val="0"/>
          <w:kern w:val="0"/>
          <w:szCs w:val="21"/>
        </w:rPr>
        <w:t>C</w:t>
      </w:r>
      <w:r>
        <w:rPr>
          <w:rFonts w:ascii="宋体" w:hAnsi="宋体" w:hint="eastAsia"/>
          <w:snapToGrid w:val="0"/>
          <w:kern w:val="0"/>
          <w:szCs w:val="21"/>
        </w:rPr>
        <w:t>、有利于提高公司知名度</w:t>
      </w:r>
      <w:r>
        <w:rPr>
          <w:rFonts w:ascii="宋体" w:hAnsi="宋体" w:hint="eastAsia"/>
          <w:snapToGrid w:val="0"/>
          <w:kern w:val="0"/>
          <w:szCs w:val="21"/>
        </w:rPr>
        <w:t>D</w:t>
      </w:r>
      <w:r>
        <w:rPr>
          <w:rFonts w:ascii="宋体" w:hAnsi="宋体" w:hint="eastAsia"/>
          <w:snapToGrid w:val="0"/>
          <w:kern w:val="0"/>
          <w:szCs w:val="21"/>
        </w:rPr>
        <w:t>、发行成本低</w:t>
      </w:r>
    </w:p>
    <w:p w:rsidR="005F1DAE" w:rsidRDefault="000D6C51">
      <w:pPr>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3</w:t>
      </w:r>
      <w:r>
        <w:rPr>
          <w:rFonts w:ascii="宋体" w:hAnsi="宋体" w:hint="eastAsia"/>
          <w:snapToGrid w:val="0"/>
          <w:kern w:val="0"/>
          <w:szCs w:val="21"/>
        </w:rPr>
        <w:t>、以下关于资本成本概念的表述中正确的是</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 xml:space="preserve"> )</w:t>
      </w:r>
      <w:r>
        <w:rPr>
          <w:rFonts w:ascii="宋体" w:hAnsi="宋体" w:hint="eastAsia"/>
          <w:snapToGrid w:val="0"/>
          <w:kern w:val="0"/>
          <w:szCs w:val="21"/>
        </w:rPr>
        <w:t>。</w:t>
      </w:r>
    </w:p>
    <w:p w:rsidR="005F1DAE" w:rsidRDefault="000D6C51">
      <w:pPr>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、资本成本是一种机会成本</w:t>
      </w:r>
    </w:p>
    <w:p w:rsidR="005F1DAE" w:rsidRDefault="000D6C51">
      <w:pPr>
        <w:rPr>
          <w:rFonts w:ascii="宋体" w:hAnsi="宋体"/>
          <w:snapToGrid w:val="0"/>
          <w:kern w:val="0"/>
          <w:szCs w:val="21"/>
        </w:rPr>
      </w:pPr>
      <w:r>
        <w:rPr>
          <w:rFonts w:ascii="宋体" w:hAnsi="宋体" w:hint="eastAsia"/>
          <w:snapToGrid w:val="0"/>
          <w:kern w:val="0"/>
          <w:szCs w:val="21"/>
        </w:rPr>
        <w:t>B</w:t>
      </w:r>
      <w:r>
        <w:rPr>
          <w:rFonts w:ascii="宋体" w:hAnsi="宋体" w:hint="eastAsia"/>
          <w:snapToGrid w:val="0"/>
          <w:kern w:val="0"/>
          <w:szCs w:val="21"/>
        </w:rPr>
        <w:t>、资本成本指可以从现有资产获得</w:t>
      </w:r>
      <w:r>
        <w:rPr>
          <w:rFonts w:ascii="宋体" w:hAnsi="宋体" w:hint="eastAsia"/>
          <w:snapToGrid w:val="0"/>
          <w:kern w:val="0"/>
          <w:szCs w:val="21"/>
        </w:rPr>
        <w:t>,</w:t>
      </w:r>
      <w:r>
        <w:rPr>
          <w:rFonts w:ascii="宋体" w:hAnsi="宋体" w:hint="eastAsia"/>
          <w:snapToGrid w:val="0"/>
          <w:kern w:val="0"/>
          <w:szCs w:val="21"/>
        </w:rPr>
        <w:t>符合投资人期望的最小收益率</w:t>
      </w:r>
    </w:p>
    <w:p w:rsidR="005F1DAE" w:rsidRDefault="000D6C51">
      <w:pPr>
        <w:rPr>
          <w:rFonts w:ascii="宋体" w:hAnsi="宋体"/>
          <w:snapToGrid w:val="0"/>
          <w:kern w:val="0"/>
          <w:szCs w:val="21"/>
        </w:rPr>
      </w:pPr>
      <w:r>
        <w:rPr>
          <w:rFonts w:ascii="宋体" w:hAnsi="宋体" w:hint="eastAsia"/>
          <w:snapToGrid w:val="0"/>
          <w:kern w:val="0"/>
          <w:szCs w:val="21"/>
        </w:rPr>
        <w:t>C</w:t>
      </w:r>
      <w:r>
        <w:rPr>
          <w:rFonts w:ascii="宋体" w:hAnsi="宋体" w:hint="eastAsia"/>
          <w:snapToGrid w:val="0"/>
          <w:kern w:val="0"/>
          <w:szCs w:val="21"/>
        </w:rPr>
        <w:t>、任何投资项目的投资收益率必须低于资本成本</w:t>
      </w:r>
      <w:r>
        <w:rPr>
          <w:rFonts w:ascii="宋体" w:hAnsi="宋体" w:hint="eastAsia"/>
          <w:snapToGrid w:val="0"/>
          <w:kern w:val="0"/>
          <w:szCs w:val="21"/>
        </w:rPr>
        <w:t xml:space="preserve">  </w:t>
      </w:r>
    </w:p>
    <w:p w:rsidR="005F1DAE" w:rsidRDefault="000D6C51">
      <w:pPr>
        <w:rPr>
          <w:rFonts w:ascii="宋体" w:hAnsi="宋体"/>
          <w:snapToGrid w:val="0"/>
          <w:kern w:val="0"/>
          <w:szCs w:val="21"/>
        </w:rPr>
      </w:pPr>
      <w:r>
        <w:rPr>
          <w:rFonts w:ascii="宋体" w:hAnsi="宋体" w:hint="eastAsia"/>
          <w:snapToGrid w:val="0"/>
          <w:kern w:val="0"/>
          <w:szCs w:val="21"/>
        </w:rPr>
        <w:t>D</w:t>
      </w:r>
      <w:r>
        <w:rPr>
          <w:rFonts w:ascii="宋体" w:hAnsi="宋体" w:hint="eastAsia"/>
          <w:snapToGrid w:val="0"/>
          <w:kern w:val="0"/>
          <w:szCs w:val="21"/>
        </w:rPr>
        <w:t>、在数量</w:t>
      </w:r>
      <w:r>
        <w:rPr>
          <w:rFonts w:ascii="宋体" w:hAnsi="宋体" w:hint="eastAsia"/>
          <w:snapToGrid w:val="0"/>
          <w:kern w:val="0"/>
          <w:szCs w:val="21"/>
        </w:rPr>
        <w:t>.</w:t>
      </w:r>
      <w:r>
        <w:rPr>
          <w:rFonts w:ascii="宋体" w:hAnsi="宋体" w:hint="eastAsia"/>
          <w:snapToGrid w:val="0"/>
          <w:kern w:val="0"/>
          <w:szCs w:val="21"/>
        </w:rPr>
        <w:t>上资</w:t>
      </w:r>
      <w:r>
        <w:rPr>
          <w:rFonts w:ascii="宋体" w:hAnsi="宋体" w:hint="eastAsia"/>
          <w:snapToGrid w:val="0"/>
          <w:kern w:val="0"/>
          <w:szCs w:val="21"/>
        </w:rPr>
        <w:t>本成本等于各项资本来源的成本加权计算的平均数</w:t>
      </w:r>
    </w:p>
    <w:p w:rsidR="005F1DAE" w:rsidRDefault="000D6C51">
      <w:pPr>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4</w:t>
      </w:r>
      <w:r>
        <w:rPr>
          <w:rFonts w:ascii="宋体" w:hAnsi="宋体" w:hint="eastAsia"/>
          <w:snapToGrid w:val="0"/>
          <w:kern w:val="0"/>
          <w:szCs w:val="21"/>
        </w:rPr>
        <w:t>、影响项目内含报酬率的因素包括</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 xml:space="preserve"> )</w:t>
      </w:r>
    </w:p>
    <w:p w:rsidR="005F1DAE" w:rsidRDefault="000D6C51">
      <w:pPr>
        <w:rPr>
          <w:rFonts w:ascii="宋体" w:hAnsi="宋体"/>
          <w:snapToGrid w:val="0"/>
          <w:kern w:val="0"/>
          <w:szCs w:val="21"/>
        </w:rPr>
      </w:pPr>
      <w:r>
        <w:rPr>
          <w:rFonts w:ascii="宋体" w:hAnsi="宋体" w:hint="eastAsia"/>
          <w:snapToGrid w:val="0"/>
          <w:kern w:val="0"/>
          <w:szCs w:val="21"/>
        </w:rPr>
        <w:t>A</w:t>
      </w:r>
      <w:r>
        <w:rPr>
          <w:rFonts w:ascii="宋体" w:hAnsi="宋体" w:hint="eastAsia"/>
          <w:snapToGrid w:val="0"/>
          <w:kern w:val="0"/>
          <w:szCs w:val="21"/>
        </w:rPr>
        <w:t>、投资项目的有效年限</w:t>
      </w:r>
      <w:r>
        <w:rPr>
          <w:rFonts w:ascii="宋体" w:hAnsi="宋体" w:hint="eastAsia"/>
          <w:snapToGrid w:val="0"/>
          <w:kern w:val="0"/>
          <w:szCs w:val="21"/>
        </w:rPr>
        <w:t>B</w:t>
      </w:r>
      <w:r>
        <w:rPr>
          <w:rFonts w:ascii="宋体" w:hAnsi="宋体" w:hint="eastAsia"/>
          <w:snapToGrid w:val="0"/>
          <w:kern w:val="0"/>
          <w:szCs w:val="21"/>
        </w:rPr>
        <w:t>、投资项目的现金流量</w:t>
      </w:r>
      <w:r>
        <w:rPr>
          <w:rFonts w:ascii="宋体" w:hAnsi="宋体" w:hint="eastAsia"/>
          <w:snapToGrid w:val="0"/>
          <w:kern w:val="0"/>
          <w:szCs w:val="21"/>
        </w:rPr>
        <w:t>C</w:t>
      </w:r>
      <w:r>
        <w:rPr>
          <w:rFonts w:ascii="宋体" w:hAnsi="宋体" w:hint="eastAsia"/>
          <w:snapToGrid w:val="0"/>
          <w:kern w:val="0"/>
          <w:szCs w:val="21"/>
        </w:rPr>
        <w:t>、企业要求的最低投资损酬率</w:t>
      </w:r>
      <w:r>
        <w:rPr>
          <w:rFonts w:ascii="宋体" w:hAnsi="宋体" w:hint="eastAsia"/>
          <w:snapToGrid w:val="0"/>
          <w:kern w:val="0"/>
          <w:szCs w:val="21"/>
        </w:rPr>
        <w:t>D</w:t>
      </w:r>
      <w:r>
        <w:rPr>
          <w:rFonts w:ascii="宋体" w:hAnsi="宋体" w:hint="eastAsia"/>
          <w:snapToGrid w:val="0"/>
          <w:kern w:val="0"/>
          <w:szCs w:val="21"/>
        </w:rPr>
        <w:t>、银行贷款的利率</w:t>
      </w:r>
    </w:p>
    <w:p w:rsidR="005F1DAE" w:rsidRDefault="000D6C51">
      <w:pPr>
        <w:rPr>
          <w:rFonts w:ascii="宋体" w:hAnsi="宋体"/>
          <w:snapToGrid w:val="0"/>
          <w:kern w:val="0"/>
          <w:szCs w:val="21"/>
        </w:rPr>
      </w:pPr>
      <w:r>
        <w:rPr>
          <w:rFonts w:ascii="宋体" w:hAnsi="宋体" w:hint="eastAsia"/>
          <w:snapToGrid w:val="0"/>
          <w:kern w:val="0"/>
          <w:szCs w:val="21"/>
        </w:rPr>
        <w:t>1</w:t>
      </w:r>
      <w:r>
        <w:rPr>
          <w:rFonts w:ascii="宋体" w:hAnsi="宋体" w:hint="eastAsia"/>
          <w:snapToGrid w:val="0"/>
          <w:kern w:val="0"/>
          <w:szCs w:val="21"/>
        </w:rPr>
        <w:t>5</w:t>
      </w:r>
      <w:r>
        <w:rPr>
          <w:rFonts w:ascii="宋体" w:hAnsi="宋体" w:hint="eastAsia"/>
          <w:snapToGrid w:val="0"/>
          <w:kern w:val="0"/>
          <w:szCs w:val="21"/>
        </w:rPr>
        <w:t>、从杜邦财务分析体系可知，提高资产净利率的主要途径有</w:t>
      </w:r>
      <w:r>
        <w:rPr>
          <w:rFonts w:ascii="宋体" w:hAnsi="宋体" w:hint="eastAsia"/>
          <w:snapToGrid w:val="0"/>
          <w:kern w:val="0"/>
          <w:szCs w:val="21"/>
        </w:rPr>
        <w:t>(</w:t>
      </w:r>
      <w:r>
        <w:rPr>
          <w:rFonts w:ascii="宋体" w:hAnsi="宋体" w:hint="eastAsia"/>
          <w:snapToGrid w:val="0"/>
          <w:kern w:val="0"/>
          <w:szCs w:val="21"/>
        </w:rPr>
        <w:t xml:space="preserve">   </w:t>
      </w:r>
      <w:r>
        <w:rPr>
          <w:rFonts w:ascii="宋体" w:hAnsi="宋体" w:hint="eastAsia"/>
          <w:snapToGrid w:val="0"/>
          <w:kern w:val="0"/>
          <w:szCs w:val="21"/>
        </w:rPr>
        <w:t xml:space="preserve"> )</w:t>
      </w:r>
    </w:p>
    <w:p w:rsidR="005F1DAE" w:rsidRDefault="000D6C51">
      <w:pPr>
        <w:rPr>
          <w:rFonts w:ascii="宋体" w:hAnsi="宋体"/>
          <w:snapToGrid w:val="0"/>
          <w:kern w:val="0"/>
          <w:szCs w:val="21"/>
        </w:rPr>
      </w:pPr>
      <w:r>
        <w:rPr>
          <w:rFonts w:ascii="宋体" w:hAnsi="宋体" w:hint="eastAsia"/>
          <w:snapToGrid w:val="0"/>
          <w:kern w:val="0"/>
          <w:szCs w:val="21"/>
        </w:rPr>
        <w:lastRenderedPageBreak/>
        <w:t>A</w:t>
      </w:r>
      <w:r>
        <w:rPr>
          <w:rFonts w:ascii="宋体" w:hAnsi="宋体" w:hint="eastAsia"/>
          <w:snapToGrid w:val="0"/>
          <w:kern w:val="0"/>
          <w:szCs w:val="21"/>
        </w:rPr>
        <w:t>、提高负债的比率</w:t>
      </w:r>
      <w:r>
        <w:rPr>
          <w:rFonts w:ascii="宋体" w:hAnsi="宋体" w:hint="eastAsia"/>
          <w:snapToGrid w:val="0"/>
          <w:kern w:val="0"/>
          <w:szCs w:val="21"/>
        </w:rPr>
        <w:t>B</w:t>
      </w:r>
      <w:r>
        <w:rPr>
          <w:rFonts w:ascii="宋体" w:hAnsi="宋体" w:hint="eastAsia"/>
          <w:snapToGrid w:val="0"/>
          <w:kern w:val="0"/>
          <w:szCs w:val="21"/>
        </w:rPr>
        <w:t>、提高资产周转率</w:t>
      </w:r>
      <w:r>
        <w:rPr>
          <w:rFonts w:ascii="宋体" w:hAnsi="宋体" w:hint="eastAsia"/>
          <w:snapToGrid w:val="0"/>
          <w:kern w:val="0"/>
          <w:szCs w:val="21"/>
        </w:rPr>
        <w:t>C</w:t>
      </w:r>
      <w:r>
        <w:rPr>
          <w:rFonts w:ascii="宋体" w:hAnsi="宋体" w:hint="eastAsia"/>
          <w:snapToGrid w:val="0"/>
          <w:kern w:val="0"/>
          <w:szCs w:val="21"/>
        </w:rPr>
        <w:t>、提高销售净利率</w:t>
      </w:r>
      <w:r>
        <w:rPr>
          <w:rFonts w:ascii="宋体" w:hAnsi="宋体" w:hint="eastAsia"/>
          <w:snapToGrid w:val="0"/>
          <w:kern w:val="0"/>
          <w:szCs w:val="21"/>
        </w:rPr>
        <w:t>D</w:t>
      </w:r>
      <w:r>
        <w:rPr>
          <w:rFonts w:ascii="宋体" w:hAnsi="宋体" w:hint="eastAsia"/>
          <w:snapToGrid w:val="0"/>
          <w:kern w:val="0"/>
          <w:szCs w:val="21"/>
        </w:rPr>
        <w:t>、提高流动比率</w:t>
      </w:r>
    </w:p>
    <w:p w:rsidR="005F1DAE" w:rsidRDefault="005F1DAE">
      <w:pPr>
        <w:rPr>
          <w:rFonts w:ascii="宋体" w:hAnsi="宋体"/>
          <w:snapToGrid w:val="0"/>
          <w:kern w:val="0"/>
          <w:szCs w:val="21"/>
        </w:rPr>
      </w:pPr>
    </w:p>
    <w:p w:rsidR="005F1DAE" w:rsidRDefault="000D6C51">
      <w:pPr>
        <w:rPr>
          <w:rFonts w:ascii="宋体" w:eastAsia="宋体" w:hAnsi="宋体" w:cs="宋体"/>
          <w:b/>
          <w:szCs w:val="21"/>
        </w:rPr>
      </w:pPr>
      <w:r>
        <w:rPr>
          <w:rFonts w:ascii="宋体" w:eastAsia="宋体" w:hAnsi="宋体" w:cs="宋体" w:hint="eastAsia"/>
          <w:b/>
          <w:szCs w:val="21"/>
        </w:rPr>
        <w:t>三、</w:t>
      </w:r>
      <w:r>
        <w:rPr>
          <w:rFonts w:ascii="宋体" w:eastAsia="宋体" w:hAnsi="宋体" w:cs="宋体" w:hint="eastAsia"/>
          <w:b/>
          <w:szCs w:val="21"/>
        </w:rPr>
        <w:t>判断题</w:t>
      </w:r>
    </w:p>
    <w:p w:rsidR="005F1DAE" w:rsidRDefault="000D6C51">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财务管理是指企业在再生产过程中客观存在的资金运动及其所体现的经济利益关系。（</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以企业价值最大化作为理财目标，有利于社会资源的合理配置。</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股东权益比率与资产负债率之和应为。（</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每股收益越高，意味着股东可以从公司分得越高的股利。</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5.</w:t>
      </w:r>
      <w:r>
        <w:rPr>
          <w:rFonts w:ascii="宋体" w:eastAsia="宋体" w:hAnsi="宋体" w:cs="宋体" w:hint="eastAsia"/>
          <w:szCs w:val="21"/>
        </w:rPr>
        <w:t>相关比率分析法是财务分析最主要的分析方法。</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6.</w:t>
      </w:r>
      <w:r>
        <w:rPr>
          <w:rFonts w:ascii="宋体" w:eastAsia="宋体" w:hAnsi="宋体" w:cs="宋体" w:hint="eastAsia"/>
          <w:szCs w:val="21"/>
        </w:rPr>
        <w:t>年金现值系数与年金终值系数互为倒数。</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7.</w:t>
      </w:r>
      <w:r>
        <w:rPr>
          <w:rFonts w:ascii="宋体" w:eastAsia="宋体" w:hAnsi="宋体" w:cs="宋体" w:hint="eastAsia"/>
          <w:szCs w:val="21"/>
        </w:rPr>
        <w:t>没有财务风险的企业，也就没有经营风险。</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8.</w:t>
      </w:r>
      <w:r>
        <w:rPr>
          <w:rFonts w:ascii="宋体" w:eastAsia="宋体" w:hAnsi="宋体" w:cs="宋体" w:hint="eastAsia"/>
          <w:szCs w:val="21"/>
        </w:rPr>
        <w:t>同等收益下购买公司债券比购买政府债券更为有利。</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9.</w:t>
      </w:r>
      <w:r>
        <w:rPr>
          <w:rFonts w:ascii="宋体" w:eastAsia="宋体" w:hAnsi="宋体" w:cs="宋体" w:hint="eastAsia"/>
          <w:szCs w:val="21"/>
        </w:rPr>
        <w:t>一般来说，非证券投资的流动性高于证券投资。</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10.</w:t>
      </w:r>
      <w:r>
        <w:rPr>
          <w:rFonts w:ascii="宋体" w:eastAsia="宋体" w:hAnsi="宋体" w:cs="宋体" w:hint="eastAsia"/>
          <w:szCs w:val="21"/>
        </w:rPr>
        <w:t>有时企业虽有盈利但现金拮据，有时虽然亏损现金却富裕。（</w:t>
      </w:r>
      <w:r>
        <w:rPr>
          <w:rFonts w:ascii="宋体" w:eastAsia="宋体" w:hAnsi="宋体" w:cs="宋体" w:hint="eastAsia"/>
          <w:szCs w:val="21"/>
        </w:rPr>
        <w:t xml:space="preserve">  </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rPr>
          <w:rFonts w:ascii="宋体" w:eastAsia="宋体" w:hAnsi="宋体" w:cs="宋体"/>
          <w:szCs w:val="21"/>
        </w:rPr>
      </w:pPr>
      <w:r>
        <w:rPr>
          <w:rFonts w:ascii="宋体" w:eastAsia="宋体" w:hAnsi="宋体" w:cs="宋体" w:hint="eastAsia"/>
          <w:szCs w:val="21"/>
        </w:rPr>
        <w:t>11.</w:t>
      </w:r>
      <w:r>
        <w:rPr>
          <w:rFonts w:ascii="宋体" w:eastAsia="宋体" w:hAnsi="宋体" w:cs="宋体" w:hint="eastAsia"/>
          <w:szCs w:val="21"/>
        </w:rPr>
        <w:t>财务分析的相关比率是某项财务活动中所费与所得的比率。</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12.</w:t>
      </w:r>
      <w:r>
        <w:rPr>
          <w:rFonts w:ascii="宋体" w:eastAsia="宋体" w:hAnsi="宋体" w:cs="宋体" w:hint="eastAsia"/>
          <w:szCs w:val="21"/>
        </w:rPr>
        <w:t>财务杠杆系数是每股利润的变动率相当于息税前利润变动率的倍数，它是用来衡量财务风险大小的重要指标。</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13.</w:t>
      </w:r>
      <w:r>
        <w:rPr>
          <w:rFonts w:ascii="宋体" w:eastAsia="宋体" w:hAnsi="宋体" w:cs="宋体" w:hint="eastAsia"/>
          <w:szCs w:val="21"/>
        </w:rPr>
        <w:t>财务管理的目标之一是使股东财富最大化，净资产收益反映了企业总资产的获利能力。</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14.</w:t>
      </w:r>
      <w:r>
        <w:rPr>
          <w:rFonts w:ascii="宋体" w:eastAsia="宋体" w:hAnsi="宋体" w:cs="宋体" w:hint="eastAsia"/>
          <w:szCs w:val="21"/>
        </w:rPr>
        <w:t>财务管理上讲的项目投资，就是固定资产投资。</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15.</w:t>
      </w:r>
      <w:r>
        <w:rPr>
          <w:rFonts w:ascii="宋体" w:eastAsia="宋体" w:hAnsi="宋体" w:cs="宋体" w:hint="eastAsia"/>
          <w:szCs w:val="21"/>
        </w:rPr>
        <w:t>采用固定股利比例政策体现了风险投资与风险收益的对等关系。</w:t>
      </w:r>
      <w:r>
        <w:rPr>
          <w:rFonts w:ascii="宋体" w:eastAsia="宋体" w:hAnsi="宋体" w:cs="宋体" w:hint="eastAsia"/>
          <w:szCs w:val="21"/>
        </w:rPr>
        <w:t>(   )</w:t>
      </w:r>
    </w:p>
    <w:p w:rsidR="005F1DAE" w:rsidRDefault="000D6C51">
      <w:pPr>
        <w:rPr>
          <w:rFonts w:ascii="宋体" w:eastAsia="宋体" w:hAnsi="宋体" w:cs="宋体"/>
          <w:szCs w:val="21"/>
        </w:rPr>
      </w:pPr>
      <w:r>
        <w:rPr>
          <w:rFonts w:ascii="宋体" w:eastAsia="宋体" w:hAnsi="宋体" w:cs="宋体" w:hint="eastAsia"/>
          <w:szCs w:val="21"/>
        </w:rPr>
        <w:t xml:space="preserve"> </w:t>
      </w:r>
    </w:p>
    <w:p w:rsidR="005F1DAE" w:rsidRDefault="000D6C51">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5F1DAE" w:rsidRDefault="000D6C51">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、投资风险价值：</w:t>
      </w:r>
    </w:p>
    <w:p w:rsidR="005F1DAE" w:rsidRDefault="000D6C51">
      <w:pPr>
        <w:numPr>
          <w:ilvl w:val="0"/>
          <w:numId w:val="1"/>
        </w:numPr>
        <w:rPr>
          <w:rFonts w:ascii="宋体" w:eastAsia="宋体" w:hAnsi="宋体" w:cs="宋体"/>
          <w:bCs/>
          <w:szCs w:val="21"/>
        </w:rPr>
      </w:pPr>
      <w:r>
        <w:rPr>
          <w:rFonts w:ascii="宋体" w:eastAsia="宋体" w:hAnsi="宋体" w:cs="宋体" w:hint="eastAsia"/>
          <w:bCs/>
          <w:szCs w:val="21"/>
        </w:rPr>
        <w:t>最佳资本结构：</w:t>
      </w:r>
    </w:p>
    <w:p w:rsidR="005F1DAE" w:rsidRDefault="000D6C51">
      <w:pPr>
        <w:numPr>
          <w:ilvl w:val="0"/>
          <w:numId w:val="1"/>
        </w:numPr>
        <w:rPr>
          <w:rFonts w:ascii="宋体" w:eastAsia="宋体" w:hAnsi="宋体" w:cs="宋体"/>
          <w:bCs/>
          <w:szCs w:val="21"/>
        </w:rPr>
      </w:pPr>
      <w:r>
        <w:rPr>
          <w:rFonts w:ascii="宋体" w:eastAsia="宋体" w:hAnsi="宋体" w:cs="宋体" w:hint="eastAsia"/>
          <w:bCs/>
          <w:szCs w:val="21"/>
        </w:rPr>
        <w:t>内含报酬率：</w:t>
      </w:r>
    </w:p>
    <w:p w:rsidR="005F1DAE" w:rsidRDefault="000D6C51">
      <w:pPr>
        <w:numPr>
          <w:ilvl w:val="0"/>
          <w:numId w:val="1"/>
        </w:numPr>
        <w:rPr>
          <w:rFonts w:ascii="宋体" w:eastAsia="宋体" w:hAnsi="宋体" w:cs="宋体"/>
          <w:bCs/>
          <w:szCs w:val="21"/>
        </w:rPr>
      </w:pPr>
      <w:r>
        <w:rPr>
          <w:rFonts w:ascii="宋体" w:eastAsia="宋体" w:hAnsi="宋体" w:cs="宋体" w:hint="eastAsia"/>
          <w:bCs/>
          <w:szCs w:val="21"/>
        </w:rPr>
        <w:t>现金周转率：</w:t>
      </w:r>
    </w:p>
    <w:p w:rsidR="005F1DAE" w:rsidRDefault="000D6C51">
      <w:pPr>
        <w:numPr>
          <w:ilvl w:val="0"/>
          <w:numId w:val="1"/>
        </w:numPr>
        <w:rPr>
          <w:rFonts w:ascii="宋体" w:eastAsia="宋体" w:hAnsi="宋体" w:cs="宋体"/>
          <w:bCs/>
          <w:szCs w:val="21"/>
        </w:rPr>
      </w:pPr>
      <w:r>
        <w:rPr>
          <w:rFonts w:ascii="宋体" w:eastAsia="宋体" w:hAnsi="宋体" w:cs="宋体" w:hint="eastAsia"/>
          <w:bCs/>
          <w:szCs w:val="21"/>
        </w:rPr>
        <w:t>企业治理层：</w:t>
      </w:r>
    </w:p>
    <w:p w:rsidR="005F1DAE" w:rsidRDefault="000D6C51">
      <w:pPr>
        <w:rPr>
          <w:rFonts w:ascii="宋体" w:eastAsia="宋体" w:hAnsi="宋体" w:cs="宋体"/>
          <w:bCs/>
          <w:szCs w:val="21"/>
        </w:rPr>
      </w:pPr>
      <w:r>
        <w:rPr>
          <w:rFonts w:ascii="宋体" w:eastAsia="宋体" w:hAnsi="宋体" w:cs="宋体" w:hint="eastAsia"/>
          <w:bCs/>
          <w:szCs w:val="21"/>
        </w:rPr>
        <w:t>6</w:t>
      </w:r>
      <w:r>
        <w:rPr>
          <w:rFonts w:ascii="宋体" w:eastAsia="宋体" w:hAnsi="宋体" w:cs="宋体" w:hint="eastAsia"/>
          <w:bCs/>
          <w:szCs w:val="21"/>
        </w:rPr>
        <w:t>、</w:t>
      </w:r>
      <w:r>
        <w:rPr>
          <w:rFonts w:ascii="宋体" w:eastAsia="宋体" w:hAnsi="宋体" w:cs="宋体" w:hint="eastAsia"/>
          <w:bCs/>
          <w:szCs w:val="21"/>
        </w:rPr>
        <w:t>基准利率</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7</w:t>
      </w:r>
      <w:r>
        <w:rPr>
          <w:rFonts w:ascii="宋体" w:eastAsia="宋体" w:hAnsi="宋体" w:cs="宋体" w:hint="eastAsia"/>
          <w:bCs/>
          <w:szCs w:val="21"/>
        </w:rPr>
        <w:t>、</w:t>
      </w:r>
      <w:r>
        <w:rPr>
          <w:rFonts w:ascii="宋体" w:eastAsia="宋体" w:hAnsi="宋体" w:cs="宋体" w:hint="eastAsia"/>
          <w:bCs/>
          <w:szCs w:val="21"/>
        </w:rPr>
        <w:t>名义利率</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8</w:t>
      </w:r>
      <w:r>
        <w:rPr>
          <w:rFonts w:ascii="宋体" w:eastAsia="宋体" w:hAnsi="宋体" w:cs="宋体" w:hint="eastAsia"/>
          <w:bCs/>
          <w:szCs w:val="21"/>
        </w:rPr>
        <w:t>、</w:t>
      </w:r>
      <w:r>
        <w:rPr>
          <w:rFonts w:ascii="宋体" w:eastAsia="宋体" w:hAnsi="宋体" w:cs="宋体" w:hint="eastAsia"/>
          <w:bCs/>
          <w:szCs w:val="21"/>
        </w:rPr>
        <w:t>实际利率</w:t>
      </w:r>
    </w:p>
    <w:p w:rsidR="005F1DAE" w:rsidRDefault="005F1DAE">
      <w:pPr>
        <w:rPr>
          <w:rFonts w:ascii="宋体" w:eastAsia="宋体" w:hAnsi="宋体" w:cs="宋体"/>
          <w:bCs/>
          <w:szCs w:val="21"/>
        </w:rPr>
      </w:pPr>
    </w:p>
    <w:p w:rsidR="005F1DAE" w:rsidRDefault="000D6C51">
      <w:pPr>
        <w:numPr>
          <w:ilvl w:val="0"/>
          <w:numId w:val="2"/>
        </w:numPr>
        <w:rPr>
          <w:rFonts w:ascii="宋体" w:eastAsia="宋体" w:hAnsi="宋体" w:cs="宋体"/>
          <w:b/>
          <w:szCs w:val="21"/>
        </w:rPr>
      </w:pPr>
      <w:r>
        <w:rPr>
          <w:rFonts w:ascii="宋体" w:eastAsia="宋体" w:hAnsi="宋体" w:cs="宋体" w:hint="eastAsia"/>
          <w:b/>
          <w:szCs w:val="21"/>
        </w:rPr>
        <w:t>简答题</w:t>
      </w:r>
    </w:p>
    <w:p w:rsidR="005F1DAE" w:rsidRDefault="000D6C51">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、简述财务管理的成本效益原则</w:t>
      </w:r>
      <w:r>
        <w:rPr>
          <w:rFonts w:ascii="宋体" w:eastAsia="宋体" w:hAnsi="宋体" w:cs="宋体" w:hint="eastAsia"/>
          <w:szCs w:val="21"/>
        </w:rPr>
        <w:t>？</w:t>
      </w:r>
      <w:r>
        <w:rPr>
          <w:rFonts w:ascii="宋体" w:eastAsia="宋体" w:hAnsi="宋体" w:cs="宋体" w:hint="eastAsia"/>
          <w:szCs w:val="21"/>
        </w:rPr>
        <w:t xml:space="preserve">     </w:t>
      </w:r>
    </w:p>
    <w:p w:rsidR="005F1DAE" w:rsidRDefault="000D6C51">
      <w:pPr>
        <w:numPr>
          <w:ilvl w:val="0"/>
          <w:numId w:val="3"/>
        </w:numPr>
        <w:rPr>
          <w:rFonts w:ascii="宋体" w:eastAsia="宋体" w:hAnsi="宋体" w:cs="宋体"/>
          <w:szCs w:val="21"/>
        </w:rPr>
      </w:pPr>
      <w:r>
        <w:rPr>
          <w:rFonts w:ascii="宋体" w:eastAsia="宋体" w:hAnsi="宋体" w:cs="宋体" w:hint="eastAsia"/>
          <w:szCs w:val="21"/>
        </w:rPr>
        <w:t>简述流动资产的组成</w:t>
      </w:r>
      <w:r>
        <w:rPr>
          <w:rFonts w:ascii="宋体" w:eastAsia="宋体" w:hAnsi="宋体" w:cs="宋体" w:hint="eastAsia"/>
          <w:szCs w:val="21"/>
        </w:rPr>
        <w:t>？</w:t>
      </w:r>
    </w:p>
    <w:p w:rsidR="005F1DAE" w:rsidRDefault="000D6C51">
      <w:pPr>
        <w:numPr>
          <w:ilvl w:val="0"/>
          <w:numId w:val="3"/>
        </w:numPr>
        <w:rPr>
          <w:rFonts w:ascii="宋体" w:eastAsia="宋体" w:hAnsi="宋体" w:cs="宋体"/>
          <w:szCs w:val="21"/>
        </w:rPr>
      </w:pPr>
      <w:r>
        <w:rPr>
          <w:rFonts w:ascii="宋体" w:eastAsia="宋体" w:hAnsi="宋体" w:cs="宋体" w:hint="eastAsia"/>
          <w:szCs w:val="21"/>
        </w:rPr>
        <w:t>简述固定资产保管使用责任制的“三定一折”管理方法</w:t>
      </w:r>
      <w:r>
        <w:rPr>
          <w:rFonts w:ascii="宋体" w:eastAsia="宋体" w:hAnsi="宋体" w:cs="宋体" w:hint="eastAsia"/>
          <w:szCs w:val="21"/>
        </w:rPr>
        <w:t>？</w:t>
      </w:r>
    </w:p>
    <w:p w:rsidR="005F1DAE" w:rsidRDefault="000D6C51">
      <w:pPr>
        <w:numPr>
          <w:ilvl w:val="0"/>
          <w:numId w:val="3"/>
        </w:numPr>
        <w:rPr>
          <w:rFonts w:ascii="宋体" w:eastAsia="宋体" w:hAnsi="宋体" w:cs="宋体"/>
          <w:szCs w:val="21"/>
        </w:rPr>
      </w:pPr>
      <w:r>
        <w:rPr>
          <w:rFonts w:ascii="宋体" w:eastAsia="宋体" w:hAnsi="宋体" w:cs="宋体" w:hint="eastAsia"/>
          <w:szCs w:val="21"/>
        </w:rPr>
        <w:t>简述企业目标成本及其制定方法</w:t>
      </w:r>
      <w:r>
        <w:rPr>
          <w:rFonts w:ascii="宋体" w:eastAsia="宋体" w:hAnsi="宋体" w:cs="宋体" w:hint="eastAsia"/>
          <w:szCs w:val="21"/>
        </w:rPr>
        <w:t>？</w:t>
      </w:r>
    </w:p>
    <w:p w:rsidR="005F1DAE" w:rsidRDefault="000D6C51">
      <w:pPr>
        <w:numPr>
          <w:ilvl w:val="0"/>
          <w:numId w:val="3"/>
        </w:numPr>
        <w:rPr>
          <w:rFonts w:hAnsi="宋体"/>
          <w:szCs w:val="21"/>
        </w:rPr>
      </w:pPr>
      <w:r>
        <w:rPr>
          <w:rFonts w:ascii="宋体" w:eastAsia="宋体" w:hAnsi="宋体" w:cs="宋体" w:hint="eastAsia"/>
          <w:szCs w:val="21"/>
        </w:rPr>
        <w:t>简述</w:t>
      </w:r>
      <w:r>
        <w:rPr>
          <w:rFonts w:hAnsi="宋体" w:hint="eastAsia"/>
          <w:szCs w:val="21"/>
        </w:rPr>
        <w:t>财务杠杆原理</w:t>
      </w:r>
      <w:r>
        <w:rPr>
          <w:rFonts w:hAnsi="宋体" w:hint="eastAsia"/>
          <w:szCs w:val="21"/>
        </w:rPr>
        <w:t>？</w:t>
      </w:r>
    </w:p>
    <w:p w:rsidR="005F1DAE" w:rsidRDefault="000D6C51">
      <w:pPr>
        <w:rPr>
          <w:rFonts w:hAnsi="宋体"/>
          <w:szCs w:val="21"/>
        </w:rPr>
      </w:pPr>
      <w:r>
        <w:rPr>
          <w:rFonts w:hAnsi="宋体" w:hint="eastAsia"/>
          <w:szCs w:val="21"/>
        </w:rPr>
        <w:t>6</w:t>
      </w:r>
      <w:r>
        <w:rPr>
          <w:rFonts w:hAnsi="宋体" w:hint="eastAsia"/>
          <w:szCs w:val="21"/>
        </w:rPr>
        <w:t>、如何确定股利分配方案</w:t>
      </w:r>
      <w:r>
        <w:rPr>
          <w:rFonts w:hAnsi="宋体" w:hint="eastAsia"/>
          <w:szCs w:val="21"/>
        </w:rPr>
        <w:t>?</w:t>
      </w:r>
    </w:p>
    <w:p w:rsidR="005F1DAE" w:rsidRDefault="000D6C51">
      <w:pPr>
        <w:rPr>
          <w:rFonts w:hAnsi="宋体"/>
          <w:szCs w:val="21"/>
        </w:rPr>
      </w:pPr>
      <w:r>
        <w:rPr>
          <w:rFonts w:hAnsi="宋体" w:hint="eastAsia"/>
          <w:szCs w:val="21"/>
        </w:rPr>
        <w:t>7</w:t>
      </w:r>
      <w:r>
        <w:rPr>
          <w:rFonts w:hAnsi="宋体" w:hint="eastAsia"/>
          <w:szCs w:val="21"/>
        </w:rPr>
        <w:t>、简述利润分配原则</w:t>
      </w:r>
      <w:r>
        <w:rPr>
          <w:rFonts w:hAnsi="宋体" w:hint="eastAsia"/>
          <w:szCs w:val="21"/>
        </w:rPr>
        <w:t>?</w:t>
      </w:r>
    </w:p>
    <w:p w:rsidR="005F1DAE" w:rsidRDefault="000D6C51">
      <w:pPr>
        <w:rPr>
          <w:rFonts w:hAnsi="宋体"/>
          <w:szCs w:val="21"/>
        </w:rPr>
      </w:pPr>
      <w:r>
        <w:rPr>
          <w:rFonts w:hAnsi="宋体" w:hint="eastAsia"/>
          <w:szCs w:val="21"/>
        </w:rPr>
        <w:t>8</w:t>
      </w:r>
      <w:r>
        <w:rPr>
          <w:rFonts w:hAnsi="宋体" w:hint="eastAsia"/>
          <w:szCs w:val="21"/>
        </w:rPr>
        <w:t>、简述企业价值最大化财务管理目标目标的优缺点</w:t>
      </w:r>
      <w:r>
        <w:rPr>
          <w:rFonts w:hAnsi="宋体" w:hint="eastAsia"/>
          <w:szCs w:val="21"/>
        </w:rPr>
        <w:t>?</w:t>
      </w:r>
    </w:p>
    <w:p w:rsidR="005F1DAE" w:rsidRDefault="005F1DAE">
      <w:pPr>
        <w:rPr>
          <w:rFonts w:hAnsi="宋体"/>
          <w:szCs w:val="21"/>
        </w:rPr>
      </w:pPr>
    </w:p>
    <w:p w:rsidR="005F1DAE" w:rsidRDefault="000D6C51">
      <w:pPr>
        <w:numPr>
          <w:ilvl w:val="0"/>
          <w:numId w:val="2"/>
        </w:numPr>
        <w:rPr>
          <w:rFonts w:ascii="宋体" w:eastAsia="宋体" w:hAnsi="宋体" w:cs="宋体"/>
          <w:b/>
          <w:bCs/>
          <w:szCs w:val="21"/>
        </w:rPr>
      </w:pPr>
      <w:r>
        <w:rPr>
          <w:rFonts w:ascii="宋体" w:eastAsia="宋体" w:hAnsi="宋体" w:cs="宋体" w:hint="eastAsia"/>
          <w:b/>
          <w:bCs/>
          <w:szCs w:val="21"/>
        </w:rPr>
        <w:t>论述题</w:t>
      </w:r>
    </w:p>
    <w:p w:rsidR="005F1DAE" w:rsidRDefault="000D6C51">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w:t>
      </w:r>
      <w:r>
        <w:rPr>
          <w:rFonts w:ascii="宋体" w:eastAsia="宋体" w:hAnsi="宋体" w:cs="宋体" w:hint="eastAsia"/>
          <w:szCs w:val="21"/>
        </w:rPr>
        <w:t xml:space="preserve"> </w:t>
      </w:r>
      <w:r>
        <w:rPr>
          <w:rFonts w:ascii="宋体" w:eastAsia="宋体" w:hAnsi="宋体" w:cs="宋体" w:hint="eastAsia"/>
          <w:szCs w:val="21"/>
        </w:rPr>
        <w:t>试论述企业用权益融资与债务融资的利弊</w:t>
      </w:r>
      <w:r>
        <w:rPr>
          <w:rFonts w:ascii="宋体" w:eastAsia="宋体" w:hAnsi="宋体" w:cs="宋体" w:hint="eastAsia"/>
          <w:szCs w:val="21"/>
        </w:rPr>
        <w:t>？</w:t>
      </w:r>
    </w:p>
    <w:p w:rsidR="005F1DAE" w:rsidRDefault="000D6C51">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、试述股份制企业的股利分配政策及其特点</w:t>
      </w:r>
      <w:r>
        <w:rPr>
          <w:rFonts w:ascii="宋体" w:eastAsia="宋体" w:hAnsi="宋体" w:cs="宋体" w:hint="eastAsia"/>
          <w:szCs w:val="21"/>
        </w:rPr>
        <w:t>？</w:t>
      </w:r>
    </w:p>
    <w:p w:rsidR="005F1DAE" w:rsidRDefault="000D6C51">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w:t>
      </w:r>
      <w:r>
        <w:rPr>
          <w:rFonts w:ascii="宋体" w:eastAsia="宋体" w:hAnsi="宋体" w:cs="宋体" w:hint="eastAsia"/>
          <w:szCs w:val="21"/>
        </w:rPr>
        <w:t>简述企业的筹资动机以及对企业产生的影响</w:t>
      </w:r>
      <w:r>
        <w:rPr>
          <w:rFonts w:ascii="宋体" w:eastAsia="宋体" w:hAnsi="宋体" w:cs="宋体" w:hint="eastAsia"/>
          <w:szCs w:val="21"/>
        </w:rPr>
        <w:t>。</w:t>
      </w:r>
    </w:p>
    <w:p w:rsidR="005F1DAE" w:rsidRDefault="005F1DAE">
      <w:pPr>
        <w:rPr>
          <w:rFonts w:ascii="宋体" w:eastAsia="宋体" w:hAnsi="宋体" w:cs="宋体"/>
          <w:szCs w:val="21"/>
        </w:rPr>
      </w:pPr>
    </w:p>
    <w:p w:rsidR="005F1DAE" w:rsidRDefault="005F1DAE">
      <w:pPr>
        <w:rPr>
          <w:rFonts w:ascii="宋体" w:eastAsia="宋体" w:hAnsi="宋体" w:cs="宋体"/>
          <w:szCs w:val="21"/>
        </w:rPr>
      </w:pPr>
    </w:p>
    <w:p w:rsidR="005F1DAE" w:rsidRPr="009F659F" w:rsidRDefault="000D6C51" w:rsidP="009F659F">
      <w:pPr>
        <w:ind w:firstLineChars="1500" w:firstLine="3162"/>
        <w:rPr>
          <w:b/>
          <w:szCs w:val="21"/>
        </w:rPr>
      </w:pPr>
      <w:r w:rsidRPr="009F659F">
        <w:rPr>
          <w:rFonts w:hint="eastAsia"/>
          <w:b/>
          <w:szCs w:val="21"/>
        </w:rPr>
        <w:lastRenderedPageBreak/>
        <w:t>财务管理（复习资料答案）</w:t>
      </w:r>
      <w:r w:rsidRPr="009F659F">
        <w:rPr>
          <w:rFonts w:hint="eastAsia"/>
          <w:b/>
          <w:szCs w:val="21"/>
        </w:rPr>
        <w:t xml:space="preserve"> </w:t>
      </w:r>
    </w:p>
    <w:p w:rsidR="005F1DAE" w:rsidRDefault="000D6C51">
      <w:pPr>
        <w:numPr>
          <w:ilvl w:val="0"/>
          <w:numId w:val="4"/>
        </w:numPr>
        <w:rPr>
          <w:rFonts w:ascii="宋体" w:eastAsia="宋体" w:hAnsi="宋体" w:cs="宋体"/>
          <w:b/>
          <w:szCs w:val="21"/>
        </w:rPr>
      </w:pPr>
      <w:r>
        <w:rPr>
          <w:rFonts w:ascii="宋体" w:eastAsia="宋体" w:hAnsi="宋体" w:cs="宋体" w:hint="eastAsia"/>
          <w:b/>
          <w:szCs w:val="21"/>
        </w:rPr>
        <w:t>单选题</w:t>
      </w:r>
    </w:p>
    <w:p w:rsidR="005F1DAE" w:rsidRDefault="000D6C51">
      <w:pPr>
        <w:pStyle w:val="a3"/>
        <w:numPr>
          <w:ilvl w:val="0"/>
          <w:numId w:val="5"/>
        </w:numPr>
        <w:rPr>
          <w:rFonts w:hAnsi="宋体"/>
          <w:szCs w:val="21"/>
        </w:rPr>
      </w:pPr>
      <w:r>
        <w:rPr>
          <w:rFonts w:hAnsi="宋体" w:hint="eastAsia"/>
          <w:szCs w:val="21"/>
        </w:rPr>
        <w:t>C</w:t>
      </w:r>
      <w:r>
        <w:rPr>
          <w:rFonts w:hAnsi="宋体" w:hint="eastAsia"/>
          <w:szCs w:val="21"/>
        </w:rPr>
        <w:t xml:space="preserve">  2.</w:t>
      </w:r>
      <w:r>
        <w:rPr>
          <w:rFonts w:hAnsi="宋体" w:hint="eastAsia"/>
          <w:szCs w:val="21"/>
        </w:rPr>
        <w:t>C</w:t>
      </w:r>
      <w:r>
        <w:rPr>
          <w:rFonts w:hAnsi="宋体" w:hint="eastAsia"/>
          <w:szCs w:val="21"/>
        </w:rPr>
        <w:t xml:space="preserve">  3.</w:t>
      </w:r>
      <w:r>
        <w:rPr>
          <w:rFonts w:hAnsi="宋体" w:hint="eastAsia"/>
          <w:szCs w:val="21"/>
        </w:rPr>
        <w:t>B</w:t>
      </w:r>
      <w:r>
        <w:rPr>
          <w:rFonts w:hAnsi="宋体" w:hint="eastAsia"/>
          <w:szCs w:val="21"/>
        </w:rPr>
        <w:t xml:space="preserve">  4.</w:t>
      </w:r>
      <w:r>
        <w:rPr>
          <w:rFonts w:hAnsi="宋体" w:hint="eastAsia"/>
          <w:szCs w:val="21"/>
        </w:rPr>
        <w:t>B</w:t>
      </w:r>
      <w:r>
        <w:rPr>
          <w:rFonts w:hAnsi="宋体" w:hint="eastAsia"/>
          <w:szCs w:val="21"/>
        </w:rPr>
        <w:t xml:space="preserve">  5.</w:t>
      </w:r>
      <w:r>
        <w:rPr>
          <w:rFonts w:hAnsi="宋体" w:hint="eastAsia"/>
          <w:szCs w:val="21"/>
        </w:rPr>
        <w:t xml:space="preserve">D </w:t>
      </w:r>
      <w:r>
        <w:rPr>
          <w:rFonts w:hAnsi="宋体" w:hint="eastAsia"/>
          <w:szCs w:val="21"/>
        </w:rPr>
        <w:t xml:space="preserve"> 6.</w:t>
      </w:r>
      <w:r>
        <w:rPr>
          <w:rFonts w:hAnsi="宋体" w:hint="eastAsia"/>
          <w:szCs w:val="21"/>
        </w:rPr>
        <w:t>B</w:t>
      </w:r>
      <w:r>
        <w:rPr>
          <w:rFonts w:hAnsi="宋体" w:hint="eastAsia"/>
          <w:szCs w:val="21"/>
        </w:rPr>
        <w:t xml:space="preserve">  7.</w:t>
      </w:r>
      <w:r>
        <w:rPr>
          <w:rFonts w:hAnsi="宋体" w:hint="eastAsia"/>
          <w:szCs w:val="21"/>
        </w:rPr>
        <w:t>D</w:t>
      </w:r>
      <w:r>
        <w:rPr>
          <w:rFonts w:hAnsi="宋体" w:hint="eastAsia"/>
          <w:szCs w:val="21"/>
        </w:rPr>
        <w:t xml:space="preserve">  8.</w:t>
      </w:r>
      <w:r>
        <w:rPr>
          <w:rFonts w:hAnsi="宋体" w:hint="eastAsia"/>
          <w:szCs w:val="21"/>
        </w:rPr>
        <w:t>A</w:t>
      </w:r>
      <w:r>
        <w:rPr>
          <w:rFonts w:hAnsi="宋体" w:hint="eastAsia"/>
          <w:szCs w:val="21"/>
        </w:rPr>
        <w:t xml:space="preserve">  9.</w:t>
      </w:r>
      <w:r>
        <w:rPr>
          <w:rFonts w:hAnsi="宋体" w:hint="eastAsia"/>
          <w:szCs w:val="21"/>
        </w:rPr>
        <w:t>D</w:t>
      </w:r>
      <w:r>
        <w:rPr>
          <w:rFonts w:hAnsi="宋体" w:hint="eastAsia"/>
          <w:szCs w:val="21"/>
        </w:rPr>
        <w:t xml:space="preserve">  10.</w:t>
      </w:r>
      <w:r>
        <w:rPr>
          <w:rFonts w:hAnsi="宋体" w:hint="eastAsia"/>
          <w:szCs w:val="21"/>
        </w:rPr>
        <w:t xml:space="preserve">B </w:t>
      </w:r>
    </w:p>
    <w:p w:rsidR="005F1DAE" w:rsidRDefault="000D6C51">
      <w:pPr>
        <w:pStyle w:val="a3"/>
        <w:numPr>
          <w:ilvl w:val="0"/>
          <w:numId w:val="6"/>
        </w:numPr>
        <w:rPr>
          <w:rFonts w:hAnsi="宋体"/>
          <w:szCs w:val="21"/>
        </w:rPr>
      </w:pPr>
      <w:r>
        <w:rPr>
          <w:rFonts w:hAnsi="宋体" w:hint="eastAsia"/>
          <w:szCs w:val="21"/>
        </w:rPr>
        <w:t>B</w:t>
      </w:r>
      <w:r>
        <w:rPr>
          <w:rFonts w:hAnsi="宋体" w:hint="eastAsia"/>
          <w:szCs w:val="21"/>
        </w:rPr>
        <w:t xml:space="preserve">  12.</w:t>
      </w:r>
      <w:r>
        <w:rPr>
          <w:rFonts w:hAnsi="宋体" w:hint="eastAsia"/>
          <w:szCs w:val="21"/>
        </w:rPr>
        <w:t>D</w:t>
      </w:r>
      <w:r>
        <w:rPr>
          <w:rFonts w:hAnsi="宋体" w:hint="eastAsia"/>
          <w:szCs w:val="21"/>
        </w:rPr>
        <w:t xml:space="preserve">  13.</w:t>
      </w:r>
      <w:r>
        <w:rPr>
          <w:rFonts w:hAnsi="宋体" w:hint="eastAsia"/>
          <w:szCs w:val="21"/>
        </w:rPr>
        <w:t>D</w:t>
      </w:r>
      <w:r>
        <w:rPr>
          <w:rFonts w:hAnsi="宋体" w:hint="eastAsia"/>
          <w:szCs w:val="21"/>
        </w:rPr>
        <w:t xml:space="preserve">  14.</w:t>
      </w:r>
      <w:r>
        <w:rPr>
          <w:rFonts w:hAnsi="宋体" w:hint="eastAsia"/>
          <w:szCs w:val="21"/>
        </w:rPr>
        <w:t>B</w:t>
      </w:r>
      <w:r>
        <w:rPr>
          <w:rFonts w:hAnsi="宋体" w:hint="eastAsia"/>
          <w:szCs w:val="21"/>
        </w:rPr>
        <w:t xml:space="preserve">  15.</w:t>
      </w:r>
      <w:r>
        <w:rPr>
          <w:rFonts w:hAnsi="宋体" w:hint="eastAsia"/>
          <w:szCs w:val="21"/>
        </w:rPr>
        <w:t xml:space="preserve">A </w:t>
      </w:r>
      <w:r>
        <w:rPr>
          <w:rFonts w:hAnsi="宋体" w:hint="eastAsia"/>
          <w:szCs w:val="21"/>
        </w:rPr>
        <w:t xml:space="preserve"> 16.  17. 18.  19. 20.</w:t>
      </w:r>
    </w:p>
    <w:p w:rsidR="005F1DAE" w:rsidRDefault="000D6C51">
      <w:pPr>
        <w:pStyle w:val="a3"/>
        <w:rPr>
          <w:rFonts w:hAnsi="宋体"/>
          <w:szCs w:val="21"/>
        </w:rPr>
      </w:pPr>
      <w:r>
        <w:rPr>
          <w:rFonts w:hAnsi="宋体" w:hint="eastAsia"/>
          <w:szCs w:val="21"/>
        </w:rPr>
        <w:t>21.C 22.A 23.D 24.B  25.D</w:t>
      </w:r>
    </w:p>
    <w:p w:rsidR="005F1DAE" w:rsidRDefault="000D6C51">
      <w:pPr>
        <w:rPr>
          <w:rFonts w:ascii="宋体" w:eastAsia="宋体" w:hAnsi="宋体" w:cs="宋体"/>
          <w:b/>
          <w:szCs w:val="21"/>
        </w:rPr>
      </w:pPr>
      <w:r>
        <w:rPr>
          <w:rFonts w:ascii="宋体" w:eastAsia="宋体" w:hAnsi="宋体" w:cs="宋体" w:hint="eastAsia"/>
          <w:b/>
          <w:szCs w:val="21"/>
        </w:rPr>
        <w:t>二、</w:t>
      </w:r>
      <w:r>
        <w:rPr>
          <w:rFonts w:ascii="宋体" w:eastAsia="宋体" w:hAnsi="宋体" w:cs="宋体" w:hint="eastAsia"/>
          <w:b/>
          <w:szCs w:val="21"/>
        </w:rPr>
        <w:t>多项</w:t>
      </w:r>
      <w:r>
        <w:rPr>
          <w:rFonts w:ascii="宋体" w:eastAsia="宋体" w:hAnsi="宋体" w:cs="宋体" w:hint="eastAsia"/>
          <w:b/>
          <w:szCs w:val="21"/>
        </w:rPr>
        <w:t>选择题</w:t>
      </w:r>
    </w:p>
    <w:p w:rsidR="005F1DAE" w:rsidRDefault="000D6C51">
      <w:pPr>
        <w:rPr>
          <w:rFonts w:ascii="宋体" w:hAnsi="宋体" w:cs="宋体"/>
          <w:bCs/>
          <w:szCs w:val="21"/>
        </w:rPr>
      </w:pPr>
      <w:r>
        <w:rPr>
          <w:rFonts w:ascii="宋体" w:hAnsi="宋体" w:cs="宋体" w:hint="eastAsia"/>
          <w:bCs/>
          <w:szCs w:val="21"/>
        </w:rPr>
        <w:t>1.ABCD 2.ADE 3.ACE 4.ABCE 5.ABCE 6.AE 7.BCDE 8. 9. 10.</w:t>
      </w:r>
    </w:p>
    <w:p w:rsidR="005F1DAE" w:rsidRDefault="000D6C51">
      <w:pPr>
        <w:rPr>
          <w:rFonts w:ascii="宋体" w:hAnsi="宋体"/>
          <w:snapToGrid w:val="0"/>
          <w:kern w:val="0"/>
          <w:szCs w:val="21"/>
        </w:rPr>
      </w:pPr>
      <w:r>
        <w:rPr>
          <w:rFonts w:ascii="宋体" w:hAnsi="宋体" w:hint="eastAsia"/>
          <w:snapToGrid w:val="0"/>
          <w:kern w:val="0"/>
          <w:szCs w:val="21"/>
        </w:rPr>
        <w:t>11.</w:t>
      </w:r>
      <w:r>
        <w:rPr>
          <w:rFonts w:ascii="宋体" w:hAnsi="宋体" w:hint="eastAsia"/>
          <w:snapToGrid w:val="0"/>
          <w:kern w:val="0"/>
          <w:szCs w:val="21"/>
        </w:rPr>
        <w:t>AB</w:t>
      </w:r>
      <w:r>
        <w:rPr>
          <w:rFonts w:ascii="宋体" w:hAnsi="宋体" w:hint="eastAsia"/>
          <w:snapToGrid w:val="0"/>
          <w:kern w:val="0"/>
          <w:szCs w:val="21"/>
        </w:rPr>
        <w:t xml:space="preserve"> 12.</w:t>
      </w:r>
      <w:r>
        <w:rPr>
          <w:rFonts w:ascii="宋体" w:hAnsi="宋体" w:hint="eastAsia"/>
          <w:snapToGrid w:val="0"/>
          <w:kern w:val="0"/>
          <w:szCs w:val="21"/>
        </w:rPr>
        <w:t>ABC</w:t>
      </w:r>
      <w:r>
        <w:rPr>
          <w:rFonts w:ascii="宋体" w:hAnsi="宋体" w:hint="eastAsia"/>
          <w:snapToGrid w:val="0"/>
          <w:kern w:val="0"/>
          <w:szCs w:val="21"/>
        </w:rPr>
        <w:t xml:space="preserve">  13.</w:t>
      </w:r>
      <w:r>
        <w:rPr>
          <w:rFonts w:ascii="宋体" w:hAnsi="宋体" w:hint="eastAsia"/>
          <w:snapToGrid w:val="0"/>
          <w:kern w:val="0"/>
          <w:szCs w:val="21"/>
        </w:rPr>
        <w:t xml:space="preserve"> ABD</w:t>
      </w:r>
      <w:r>
        <w:rPr>
          <w:rFonts w:ascii="宋体" w:hAnsi="宋体" w:hint="eastAsia"/>
          <w:snapToGrid w:val="0"/>
          <w:kern w:val="0"/>
          <w:szCs w:val="21"/>
        </w:rPr>
        <w:t xml:space="preserve">  14.</w:t>
      </w:r>
      <w:r>
        <w:rPr>
          <w:rFonts w:ascii="宋体" w:hAnsi="宋体" w:hint="eastAsia"/>
          <w:snapToGrid w:val="0"/>
          <w:kern w:val="0"/>
          <w:szCs w:val="21"/>
        </w:rPr>
        <w:t>AB</w:t>
      </w:r>
      <w:r>
        <w:rPr>
          <w:rFonts w:ascii="宋体" w:hAnsi="宋体" w:hint="eastAsia"/>
          <w:snapToGrid w:val="0"/>
          <w:kern w:val="0"/>
          <w:szCs w:val="21"/>
        </w:rPr>
        <w:t xml:space="preserve">  15.</w:t>
      </w:r>
      <w:r>
        <w:rPr>
          <w:rFonts w:ascii="宋体" w:hAnsi="宋体" w:hint="eastAsia"/>
          <w:snapToGrid w:val="0"/>
          <w:kern w:val="0"/>
          <w:szCs w:val="21"/>
        </w:rPr>
        <w:t>BC</w:t>
      </w:r>
    </w:p>
    <w:p w:rsidR="005F1DAE" w:rsidRDefault="005F1DAE">
      <w:pPr>
        <w:rPr>
          <w:rFonts w:ascii="宋体" w:hAnsi="宋体" w:cs="宋体"/>
          <w:bCs/>
          <w:szCs w:val="21"/>
        </w:rPr>
      </w:pPr>
    </w:p>
    <w:p w:rsidR="005F1DAE" w:rsidRDefault="000D6C51">
      <w:pPr>
        <w:rPr>
          <w:rFonts w:ascii="宋体" w:eastAsia="宋体" w:hAnsi="宋体" w:cs="宋体"/>
          <w:b/>
          <w:szCs w:val="21"/>
        </w:rPr>
      </w:pPr>
      <w:r>
        <w:rPr>
          <w:rFonts w:ascii="宋体" w:eastAsia="宋体" w:hAnsi="宋体" w:cs="宋体" w:hint="eastAsia"/>
          <w:b/>
          <w:szCs w:val="21"/>
        </w:rPr>
        <w:t>三、</w:t>
      </w:r>
      <w:r>
        <w:rPr>
          <w:rFonts w:ascii="宋体" w:eastAsia="宋体" w:hAnsi="宋体" w:cs="宋体" w:hint="eastAsia"/>
          <w:b/>
          <w:szCs w:val="21"/>
        </w:rPr>
        <w:t>判断题</w:t>
      </w:r>
    </w:p>
    <w:p w:rsidR="005F1DAE" w:rsidRDefault="000D6C51">
      <w:pPr>
        <w:rPr>
          <w:rFonts w:ascii="宋体" w:eastAsia="宋体" w:hAnsi="宋体" w:cs="宋体"/>
          <w:bCs/>
          <w:szCs w:val="21"/>
        </w:rPr>
      </w:pPr>
      <w:r>
        <w:rPr>
          <w:rFonts w:ascii="宋体" w:eastAsia="宋体" w:hAnsi="宋体" w:cs="宋体" w:hint="eastAsia"/>
          <w:bCs/>
          <w:szCs w:val="21"/>
        </w:rPr>
        <w:t>1</w:t>
      </w:r>
      <w:r>
        <w:rPr>
          <w:rFonts w:ascii="宋体" w:eastAsia="宋体" w:hAnsi="宋体" w:cs="宋体" w:hint="eastAsia"/>
          <w:bCs/>
          <w:szCs w:val="21"/>
        </w:rPr>
        <w:t>、×</w:t>
      </w:r>
      <w:r>
        <w:rPr>
          <w:rFonts w:ascii="宋体" w:eastAsia="宋体" w:hAnsi="宋体" w:cs="宋体" w:hint="eastAsia"/>
          <w:bCs/>
          <w:szCs w:val="21"/>
        </w:rPr>
        <w:t xml:space="preserve"> 2</w:t>
      </w:r>
      <w:r>
        <w:rPr>
          <w:rFonts w:ascii="宋体" w:eastAsia="宋体" w:hAnsi="宋体" w:cs="宋体" w:hint="eastAsia"/>
          <w:bCs/>
          <w:szCs w:val="21"/>
        </w:rPr>
        <w:t>、√</w:t>
      </w:r>
      <w:r>
        <w:rPr>
          <w:rFonts w:ascii="宋体" w:eastAsia="宋体" w:hAnsi="宋体" w:cs="宋体" w:hint="eastAsia"/>
          <w:bCs/>
          <w:szCs w:val="21"/>
        </w:rPr>
        <w:t xml:space="preserve"> 3</w:t>
      </w:r>
      <w:r>
        <w:rPr>
          <w:rFonts w:ascii="宋体" w:eastAsia="宋体" w:hAnsi="宋体" w:cs="宋体" w:hint="eastAsia"/>
          <w:bCs/>
          <w:szCs w:val="21"/>
        </w:rPr>
        <w:t>、√</w:t>
      </w:r>
      <w:r>
        <w:rPr>
          <w:rFonts w:ascii="宋体" w:eastAsia="宋体" w:hAnsi="宋体" w:cs="宋体" w:hint="eastAsia"/>
          <w:bCs/>
          <w:szCs w:val="21"/>
        </w:rPr>
        <w:t xml:space="preserve"> 4</w:t>
      </w:r>
      <w:r>
        <w:rPr>
          <w:rFonts w:ascii="宋体" w:eastAsia="宋体" w:hAnsi="宋体" w:cs="宋体" w:hint="eastAsia"/>
          <w:bCs/>
          <w:szCs w:val="21"/>
        </w:rPr>
        <w:t>、×</w:t>
      </w:r>
      <w:r>
        <w:rPr>
          <w:rFonts w:ascii="宋体" w:eastAsia="宋体" w:hAnsi="宋体" w:cs="宋体" w:hint="eastAsia"/>
          <w:bCs/>
          <w:szCs w:val="21"/>
        </w:rPr>
        <w:t xml:space="preserve"> 5</w:t>
      </w:r>
      <w:r>
        <w:rPr>
          <w:rFonts w:ascii="宋体" w:eastAsia="宋体" w:hAnsi="宋体" w:cs="宋体" w:hint="eastAsia"/>
          <w:bCs/>
          <w:szCs w:val="21"/>
        </w:rPr>
        <w:t>、×</w:t>
      </w:r>
      <w:r>
        <w:rPr>
          <w:rFonts w:ascii="宋体" w:eastAsia="宋体" w:hAnsi="宋体" w:cs="宋体" w:hint="eastAsia"/>
          <w:bCs/>
          <w:szCs w:val="21"/>
        </w:rPr>
        <w:t xml:space="preserve"> 6</w:t>
      </w:r>
      <w:r>
        <w:rPr>
          <w:rFonts w:ascii="宋体" w:eastAsia="宋体" w:hAnsi="宋体" w:cs="宋体" w:hint="eastAsia"/>
          <w:bCs/>
          <w:szCs w:val="21"/>
        </w:rPr>
        <w:t>、×</w:t>
      </w:r>
      <w:r>
        <w:rPr>
          <w:rFonts w:ascii="宋体" w:eastAsia="宋体" w:hAnsi="宋体" w:cs="宋体" w:hint="eastAsia"/>
          <w:bCs/>
          <w:szCs w:val="21"/>
        </w:rPr>
        <w:t xml:space="preserve"> 7</w:t>
      </w:r>
      <w:r>
        <w:rPr>
          <w:rFonts w:ascii="宋体" w:eastAsia="宋体" w:hAnsi="宋体" w:cs="宋体" w:hint="eastAsia"/>
          <w:bCs/>
          <w:szCs w:val="21"/>
        </w:rPr>
        <w:t>、×</w:t>
      </w:r>
      <w:r>
        <w:rPr>
          <w:rFonts w:ascii="宋体" w:eastAsia="宋体" w:hAnsi="宋体" w:cs="宋体" w:hint="eastAsia"/>
          <w:bCs/>
          <w:szCs w:val="21"/>
        </w:rPr>
        <w:t xml:space="preserve"> 8</w:t>
      </w:r>
      <w:r>
        <w:rPr>
          <w:rFonts w:ascii="宋体" w:eastAsia="宋体" w:hAnsi="宋体" w:cs="宋体" w:hint="eastAsia"/>
          <w:bCs/>
          <w:szCs w:val="21"/>
        </w:rPr>
        <w:t>、×</w:t>
      </w:r>
      <w:r>
        <w:rPr>
          <w:rFonts w:ascii="宋体" w:eastAsia="宋体" w:hAnsi="宋体" w:cs="宋体" w:hint="eastAsia"/>
          <w:bCs/>
          <w:szCs w:val="21"/>
        </w:rPr>
        <w:t xml:space="preserve"> </w:t>
      </w:r>
      <w:r>
        <w:rPr>
          <w:rFonts w:ascii="宋体" w:eastAsia="宋体" w:hAnsi="宋体" w:cs="宋体" w:hint="eastAsia"/>
          <w:bCs/>
          <w:szCs w:val="21"/>
        </w:rPr>
        <w:t>9</w:t>
      </w:r>
      <w:r>
        <w:rPr>
          <w:rFonts w:ascii="宋体" w:eastAsia="宋体" w:hAnsi="宋体" w:cs="宋体" w:hint="eastAsia"/>
          <w:bCs/>
          <w:szCs w:val="21"/>
        </w:rPr>
        <w:t>、</w:t>
      </w:r>
      <w:r>
        <w:rPr>
          <w:rFonts w:ascii="宋体" w:eastAsia="宋体" w:hAnsi="宋体" w:cs="宋体" w:hint="eastAsia"/>
          <w:bCs/>
          <w:szCs w:val="21"/>
        </w:rPr>
        <w:t xml:space="preserve"> 10</w:t>
      </w:r>
      <w:r>
        <w:rPr>
          <w:rFonts w:ascii="宋体" w:eastAsia="宋体" w:hAnsi="宋体" w:cs="宋体" w:hint="eastAsia"/>
          <w:bCs/>
          <w:szCs w:val="21"/>
        </w:rPr>
        <w:t>、</w:t>
      </w:r>
      <w:r>
        <w:rPr>
          <w:rFonts w:ascii="宋体" w:eastAsia="宋体" w:hAnsi="宋体" w:cs="宋体" w:hint="eastAsia"/>
          <w:bCs/>
          <w:szCs w:val="21"/>
        </w:rPr>
        <w:t>11.</w:t>
      </w:r>
      <w:r>
        <w:rPr>
          <w:rFonts w:ascii="宋体" w:eastAsia="宋体" w:hAnsi="宋体" w:cs="宋体" w:hint="eastAsia"/>
          <w:bCs/>
          <w:szCs w:val="21"/>
        </w:rPr>
        <w:t>×</w:t>
      </w:r>
      <w:r>
        <w:rPr>
          <w:rFonts w:ascii="宋体" w:eastAsia="宋体" w:hAnsi="宋体" w:cs="宋体" w:hint="eastAsia"/>
          <w:bCs/>
          <w:szCs w:val="21"/>
        </w:rPr>
        <w:t>12.</w:t>
      </w:r>
      <w:r>
        <w:rPr>
          <w:rFonts w:ascii="宋体" w:eastAsia="宋体" w:hAnsi="宋体" w:cs="宋体" w:hint="eastAsia"/>
          <w:bCs/>
          <w:szCs w:val="21"/>
        </w:rPr>
        <w:t>√</w:t>
      </w:r>
      <w:r>
        <w:rPr>
          <w:rFonts w:ascii="宋体" w:eastAsia="宋体" w:hAnsi="宋体" w:cs="宋体" w:hint="eastAsia"/>
          <w:bCs/>
          <w:szCs w:val="21"/>
        </w:rPr>
        <w:t>13.</w:t>
      </w:r>
      <w:r>
        <w:rPr>
          <w:rFonts w:ascii="宋体" w:eastAsia="宋体" w:hAnsi="宋体" w:cs="宋体" w:hint="eastAsia"/>
          <w:bCs/>
          <w:szCs w:val="21"/>
        </w:rPr>
        <w:t>×</w:t>
      </w:r>
      <w:r>
        <w:rPr>
          <w:rFonts w:ascii="宋体" w:eastAsia="宋体" w:hAnsi="宋体" w:cs="宋体" w:hint="eastAsia"/>
          <w:bCs/>
          <w:szCs w:val="21"/>
        </w:rPr>
        <w:t>14.</w:t>
      </w:r>
      <w:r>
        <w:rPr>
          <w:rFonts w:ascii="宋体" w:eastAsia="宋体" w:hAnsi="宋体" w:cs="宋体" w:hint="eastAsia"/>
          <w:bCs/>
          <w:szCs w:val="21"/>
        </w:rPr>
        <w:t>√</w:t>
      </w:r>
      <w:r>
        <w:rPr>
          <w:rFonts w:ascii="宋体" w:eastAsia="宋体" w:hAnsi="宋体" w:cs="宋体" w:hint="eastAsia"/>
          <w:bCs/>
          <w:szCs w:val="21"/>
        </w:rPr>
        <w:t>15.</w:t>
      </w:r>
      <w:r>
        <w:rPr>
          <w:rFonts w:ascii="宋体" w:eastAsia="宋体" w:hAnsi="宋体" w:cs="宋体" w:hint="eastAsia"/>
          <w:bCs/>
          <w:szCs w:val="21"/>
        </w:rPr>
        <w:t>√</w:t>
      </w:r>
    </w:p>
    <w:p w:rsidR="005F1DAE" w:rsidRDefault="000D6C51">
      <w:pPr>
        <w:rPr>
          <w:rFonts w:ascii="宋体" w:eastAsia="宋体" w:hAnsi="宋体" w:cs="宋体"/>
          <w:b/>
          <w:szCs w:val="21"/>
        </w:rPr>
      </w:pPr>
      <w:r>
        <w:rPr>
          <w:rFonts w:ascii="宋体" w:eastAsia="宋体" w:hAnsi="宋体" w:cs="宋体" w:hint="eastAsia"/>
          <w:b/>
          <w:szCs w:val="21"/>
        </w:rPr>
        <w:t>四、</w:t>
      </w:r>
      <w:r>
        <w:rPr>
          <w:rFonts w:ascii="宋体" w:eastAsia="宋体" w:hAnsi="宋体" w:cs="宋体" w:hint="eastAsia"/>
          <w:b/>
          <w:szCs w:val="21"/>
        </w:rPr>
        <w:t>名词解释</w:t>
      </w:r>
    </w:p>
    <w:p w:rsidR="005F1DAE" w:rsidRDefault="000D6C51">
      <w:pPr>
        <w:rPr>
          <w:rFonts w:ascii="宋体" w:eastAsia="宋体" w:hAnsi="宋体" w:cs="宋体"/>
          <w:bCs/>
          <w:szCs w:val="21"/>
        </w:rPr>
      </w:pPr>
      <w:r>
        <w:rPr>
          <w:rFonts w:ascii="宋体" w:eastAsia="宋体" w:hAnsi="宋体" w:cs="宋体" w:hint="eastAsia"/>
          <w:bCs/>
          <w:szCs w:val="21"/>
        </w:rPr>
        <w:t>1</w:t>
      </w:r>
      <w:r>
        <w:rPr>
          <w:rFonts w:ascii="宋体" w:hAnsi="宋体" w:cs="宋体" w:hint="eastAsia"/>
          <w:bCs/>
          <w:szCs w:val="21"/>
        </w:rPr>
        <w:t>、</w:t>
      </w:r>
      <w:r>
        <w:rPr>
          <w:rFonts w:ascii="宋体" w:eastAsia="宋体" w:hAnsi="宋体" w:cs="宋体" w:hint="eastAsia"/>
          <w:bCs/>
          <w:szCs w:val="21"/>
        </w:rPr>
        <w:t>投资风险价值：</w:t>
      </w:r>
      <w:r>
        <w:rPr>
          <w:rFonts w:ascii="宋体" w:eastAsia="宋体" w:hAnsi="宋体" w:cs="宋体" w:hint="eastAsia"/>
          <w:bCs/>
          <w:szCs w:val="21"/>
        </w:rPr>
        <w:t>指投资者冒风险进行投资所获得的报酬，也就是投资收益多于（或少于）货币时间价值的那部分。</w:t>
      </w:r>
      <w:r>
        <w:rPr>
          <w:rFonts w:ascii="宋体" w:eastAsia="宋体" w:hAnsi="宋体" w:cs="宋体" w:hint="eastAsia"/>
          <w:bCs/>
          <w:szCs w:val="21"/>
        </w:rPr>
        <w:t xml:space="preserve">   </w:t>
      </w:r>
    </w:p>
    <w:p w:rsidR="005F1DAE" w:rsidRDefault="000D6C51">
      <w:pPr>
        <w:rPr>
          <w:rFonts w:ascii="宋体" w:eastAsia="宋体" w:hAnsi="宋体" w:cs="宋体"/>
          <w:bCs/>
          <w:szCs w:val="21"/>
        </w:rPr>
      </w:pPr>
      <w:r>
        <w:rPr>
          <w:rFonts w:ascii="宋体" w:eastAsia="宋体" w:hAnsi="宋体" w:cs="宋体" w:hint="eastAsia"/>
          <w:bCs/>
          <w:szCs w:val="21"/>
        </w:rPr>
        <w:t>2</w:t>
      </w:r>
      <w:r>
        <w:rPr>
          <w:rFonts w:ascii="宋体" w:hAnsi="宋体" w:cs="宋体" w:hint="eastAsia"/>
          <w:bCs/>
          <w:szCs w:val="21"/>
        </w:rPr>
        <w:t>、</w:t>
      </w:r>
      <w:r>
        <w:rPr>
          <w:rFonts w:ascii="宋体" w:eastAsia="宋体" w:hAnsi="宋体" w:cs="宋体" w:hint="eastAsia"/>
          <w:bCs/>
          <w:szCs w:val="21"/>
        </w:rPr>
        <w:t>最佳资本结构：</w:t>
      </w:r>
      <w:r>
        <w:rPr>
          <w:rFonts w:ascii="宋体" w:eastAsia="宋体" w:hAnsi="宋体" w:cs="宋体" w:hint="eastAsia"/>
          <w:bCs/>
          <w:szCs w:val="21"/>
        </w:rPr>
        <w:t>指企业在一定时期使其综合资金成本最低，同时企业价值最大的资本结构。</w:t>
      </w:r>
      <w:r>
        <w:rPr>
          <w:rFonts w:ascii="宋体" w:eastAsia="宋体" w:hAnsi="宋体" w:cs="宋体" w:hint="eastAsia"/>
          <w:bCs/>
          <w:szCs w:val="21"/>
        </w:rPr>
        <w:t xml:space="preserve"> </w:t>
      </w:r>
    </w:p>
    <w:p w:rsidR="005F1DAE" w:rsidRDefault="000D6C51">
      <w:pPr>
        <w:rPr>
          <w:rFonts w:ascii="宋体" w:eastAsia="宋体" w:hAnsi="宋体" w:cs="宋体"/>
          <w:bCs/>
          <w:szCs w:val="21"/>
        </w:rPr>
      </w:pPr>
      <w:r>
        <w:rPr>
          <w:rFonts w:ascii="宋体" w:eastAsia="宋体" w:hAnsi="宋体" w:cs="宋体" w:hint="eastAsia"/>
          <w:bCs/>
          <w:szCs w:val="21"/>
        </w:rPr>
        <w:t>3</w:t>
      </w:r>
      <w:r>
        <w:rPr>
          <w:rFonts w:ascii="宋体" w:hAnsi="宋体" w:cs="宋体" w:hint="eastAsia"/>
          <w:bCs/>
          <w:szCs w:val="21"/>
        </w:rPr>
        <w:t>、</w:t>
      </w:r>
      <w:r>
        <w:rPr>
          <w:rFonts w:ascii="宋体" w:eastAsia="宋体" w:hAnsi="宋体" w:cs="宋体" w:hint="eastAsia"/>
          <w:bCs/>
          <w:szCs w:val="21"/>
        </w:rPr>
        <w:t>内含报酬率：</w:t>
      </w:r>
      <w:r>
        <w:rPr>
          <w:rFonts w:ascii="宋体" w:eastAsia="宋体" w:hAnsi="宋体" w:cs="宋体" w:hint="eastAsia"/>
          <w:bCs/>
          <w:szCs w:val="21"/>
        </w:rPr>
        <w:t>又称内部报酬率或内在收益率</w:t>
      </w:r>
      <w:r>
        <w:rPr>
          <w:rFonts w:ascii="宋体" w:eastAsia="宋体" w:hAnsi="宋体" w:cs="宋体" w:hint="eastAsia"/>
          <w:bCs/>
          <w:szCs w:val="21"/>
        </w:rPr>
        <w:t>,</w:t>
      </w:r>
      <w:r>
        <w:rPr>
          <w:rFonts w:ascii="宋体" w:eastAsia="宋体" w:hAnsi="宋体" w:cs="宋体" w:hint="eastAsia"/>
          <w:bCs/>
          <w:szCs w:val="21"/>
        </w:rPr>
        <w:t>它是能使一项投资方案的净现值等于零的投资报酬率</w:t>
      </w:r>
    </w:p>
    <w:p w:rsidR="005F1DAE" w:rsidRDefault="000D6C51">
      <w:pPr>
        <w:rPr>
          <w:rFonts w:ascii="宋体" w:eastAsia="宋体" w:hAnsi="宋体" w:cs="宋体"/>
          <w:bCs/>
          <w:szCs w:val="21"/>
        </w:rPr>
      </w:pPr>
      <w:r>
        <w:rPr>
          <w:rFonts w:ascii="宋体" w:eastAsia="宋体" w:hAnsi="宋体" w:cs="宋体" w:hint="eastAsia"/>
          <w:bCs/>
          <w:szCs w:val="21"/>
        </w:rPr>
        <w:t>4</w:t>
      </w:r>
      <w:r>
        <w:rPr>
          <w:rFonts w:ascii="宋体" w:hAnsi="宋体" w:cs="宋体" w:hint="eastAsia"/>
          <w:bCs/>
          <w:szCs w:val="21"/>
        </w:rPr>
        <w:t>、</w:t>
      </w:r>
      <w:r>
        <w:rPr>
          <w:rFonts w:ascii="宋体" w:eastAsia="宋体" w:hAnsi="宋体" w:cs="宋体" w:hint="eastAsia"/>
          <w:bCs/>
          <w:szCs w:val="21"/>
        </w:rPr>
        <w:t>现金周转率</w:t>
      </w:r>
      <w:r>
        <w:rPr>
          <w:rFonts w:ascii="宋体" w:eastAsia="宋体" w:hAnsi="宋体" w:cs="宋体" w:hint="eastAsia"/>
          <w:bCs/>
          <w:szCs w:val="21"/>
        </w:rPr>
        <w:t>:</w:t>
      </w:r>
      <w:r>
        <w:rPr>
          <w:rFonts w:ascii="宋体" w:eastAsia="宋体" w:hAnsi="宋体" w:cs="宋体" w:hint="eastAsia"/>
          <w:bCs/>
          <w:szCs w:val="21"/>
        </w:rPr>
        <w:t>是指现金在一定时期（通常为Ⅰ年）内的周转次数。</w:t>
      </w:r>
    </w:p>
    <w:p w:rsidR="005F1DAE" w:rsidRDefault="000D6C51">
      <w:pPr>
        <w:rPr>
          <w:rFonts w:ascii="宋体" w:eastAsia="宋体" w:hAnsi="宋体" w:cs="宋体"/>
          <w:bCs/>
          <w:szCs w:val="21"/>
        </w:rPr>
      </w:pPr>
      <w:r>
        <w:rPr>
          <w:rFonts w:ascii="宋体" w:eastAsia="宋体" w:hAnsi="宋体" w:cs="宋体" w:hint="eastAsia"/>
          <w:bCs/>
          <w:szCs w:val="21"/>
        </w:rPr>
        <w:t>5</w:t>
      </w:r>
      <w:r>
        <w:rPr>
          <w:rFonts w:ascii="宋体" w:hAnsi="宋体" w:cs="宋体" w:hint="eastAsia"/>
          <w:bCs/>
          <w:szCs w:val="21"/>
        </w:rPr>
        <w:t>、</w:t>
      </w:r>
      <w:r>
        <w:rPr>
          <w:rFonts w:ascii="宋体" w:eastAsia="宋体" w:hAnsi="宋体" w:cs="宋体" w:hint="eastAsia"/>
          <w:bCs/>
          <w:szCs w:val="21"/>
        </w:rPr>
        <w:t>企业治理层</w:t>
      </w:r>
      <w:r>
        <w:rPr>
          <w:rFonts w:ascii="宋体" w:eastAsia="宋体" w:hAnsi="宋体" w:cs="宋体" w:hint="eastAsia"/>
          <w:bCs/>
          <w:szCs w:val="21"/>
        </w:rPr>
        <w:t>:</w:t>
      </w:r>
    </w:p>
    <w:p w:rsidR="005F1DAE" w:rsidRDefault="000D6C51">
      <w:pPr>
        <w:rPr>
          <w:rFonts w:ascii="宋体" w:eastAsia="宋体" w:hAnsi="宋体" w:cs="宋体"/>
          <w:bCs/>
          <w:szCs w:val="21"/>
        </w:rPr>
      </w:pPr>
      <w:r>
        <w:rPr>
          <w:rFonts w:ascii="宋体" w:eastAsia="宋体" w:hAnsi="宋体" w:cs="宋体" w:hint="eastAsia"/>
          <w:bCs/>
          <w:szCs w:val="21"/>
        </w:rPr>
        <w:t>6</w:t>
      </w:r>
      <w:r>
        <w:rPr>
          <w:rFonts w:ascii="宋体" w:eastAsia="宋体" w:hAnsi="宋体" w:cs="宋体" w:hint="eastAsia"/>
          <w:bCs/>
          <w:szCs w:val="21"/>
        </w:rPr>
        <w:t>、</w:t>
      </w:r>
      <w:r>
        <w:rPr>
          <w:rFonts w:ascii="宋体" w:eastAsia="宋体" w:hAnsi="宋体" w:cs="宋体" w:hint="eastAsia"/>
          <w:bCs/>
          <w:szCs w:val="21"/>
        </w:rPr>
        <w:t>基准利率</w:t>
      </w:r>
      <w:r>
        <w:rPr>
          <w:rFonts w:ascii="宋体" w:eastAsia="宋体" w:hAnsi="宋体" w:cs="宋体" w:hint="eastAsia"/>
          <w:bCs/>
          <w:szCs w:val="21"/>
        </w:rPr>
        <w:t>:</w:t>
      </w:r>
      <w:r>
        <w:rPr>
          <w:rFonts w:ascii="宋体" w:eastAsia="宋体" w:hAnsi="宋体" w:cs="宋体" w:hint="eastAsia"/>
          <w:bCs/>
          <w:szCs w:val="21"/>
        </w:rPr>
        <w:t>是指在所有利率中起决定作用的基本利率，其他利率必须根据基本利率的变动而变动。</w:t>
      </w:r>
    </w:p>
    <w:p w:rsidR="005F1DAE" w:rsidRDefault="000D6C51">
      <w:pPr>
        <w:rPr>
          <w:rFonts w:ascii="宋体" w:eastAsia="宋体" w:hAnsi="宋体" w:cs="宋体"/>
          <w:bCs/>
          <w:szCs w:val="21"/>
        </w:rPr>
      </w:pPr>
      <w:r>
        <w:rPr>
          <w:rFonts w:ascii="宋体" w:eastAsia="宋体" w:hAnsi="宋体" w:cs="宋体" w:hint="eastAsia"/>
          <w:bCs/>
          <w:szCs w:val="21"/>
        </w:rPr>
        <w:t>7</w:t>
      </w:r>
      <w:r>
        <w:rPr>
          <w:rFonts w:ascii="宋体" w:eastAsia="宋体" w:hAnsi="宋体" w:cs="宋体" w:hint="eastAsia"/>
          <w:bCs/>
          <w:szCs w:val="21"/>
        </w:rPr>
        <w:t>、</w:t>
      </w:r>
      <w:r>
        <w:rPr>
          <w:rFonts w:ascii="宋体" w:eastAsia="宋体" w:hAnsi="宋体" w:cs="宋体" w:hint="eastAsia"/>
          <w:bCs/>
          <w:szCs w:val="21"/>
        </w:rPr>
        <w:t>名义利率</w:t>
      </w:r>
      <w:r>
        <w:rPr>
          <w:rFonts w:ascii="宋体" w:eastAsia="宋体" w:hAnsi="宋体" w:cs="宋体" w:hint="eastAsia"/>
          <w:bCs/>
          <w:szCs w:val="21"/>
        </w:rPr>
        <w:t>:</w:t>
      </w:r>
      <w:r>
        <w:rPr>
          <w:rFonts w:ascii="宋体" w:eastAsia="宋体" w:hAnsi="宋体" w:cs="宋体" w:hint="eastAsia"/>
          <w:bCs/>
          <w:szCs w:val="21"/>
        </w:rPr>
        <w:t>是指包括对通货膨胀、风险补偿后的利息率。</w:t>
      </w:r>
    </w:p>
    <w:p w:rsidR="005F1DAE" w:rsidRDefault="000D6C51">
      <w:pPr>
        <w:rPr>
          <w:rFonts w:ascii="宋体" w:eastAsia="宋体" w:hAnsi="宋体" w:cs="宋体"/>
          <w:bCs/>
          <w:szCs w:val="21"/>
        </w:rPr>
      </w:pPr>
      <w:r>
        <w:rPr>
          <w:rFonts w:ascii="宋体" w:eastAsia="宋体" w:hAnsi="宋体" w:cs="宋体" w:hint="eastAsia"/>
          <w:bCs/>
          <w:szCs w:val="21"/>
        </w:rPr>
        <w:t>8</w:t>
      </w:r>
      <w:r>
        <w:rPr>
          <w:rFonts w:ascii="宋体" w:eastAsia="宋体" w:hAnsi="宋体" w:cs="宋体" w:hint="eastAsia"/>
          <w:bCs/>
          <w:szCs w:val="21"/>
        </w:rPr>
        <w:t>、</w:t>
      </w:r>
      <w:r>
        <w:rPr>
          <w:rFonts w:ascii="宋体" w:eastAsia="宋体" w:hAnsi="宋体" w:cs="宋体" w:hint="eastAsia"/>
          <w:bCs/>
          <w:szCs w:val="21"/>
        </w:rPr>
        <w:t>实际利率</w:t>
      </w:r>
      <w:r>
        <w:rPr>
          <w:rFonts w:ascii="宋体" w:eastAsia="宋体" w:hAnsi="宋体" w:cs="宋体" w:hint="eastAsia"/>
          <w:bCs/>
          <w:szCs w:val="21"/>
        </w:rPr>
        <w:t>:</w:t>
      </w:r>
      <w:r>
        <w:rPr>
          <w:rFonts w:ascii="宋体" w:eastAsia="宋体" w:hAnsi="宋体" w:cs="宋体" w:hint="eastAsia"/>
          <w:bCs/>
          <w:szCs w:val="21"/>
        </w:rPr>
        <w:t>是指物价不变，从而货币购买力不变条件下的利息率或者是在物价变化时</w:t>
      </w:r>
      <w:r>
        <w:rPr>
          <w:rFonts w:ascii="宋体" w:eastAsia="宋体" w:hAnsi="宋体" w:cs="宋体" w:hint="eastAsia"/>
          <w:bCs/>
          <w:szCs w:val="21"/>
        </w:rPr>
        <w:t>,</w:t>
      </w:r>
      <w:r>
        <w:rPr>
          <w:rFonts w:ascii="宋体" w:eastAsia="宋体" w:hAnsi="宋体" w:cs="宋体" w:hint="eastAsia"/>
          <w:bCs/>
          <w:szCs w:val="21"/>
        </w:rPr>
        <w:t>扣除通货膨胀补偿后的利息率。</w:t>
      </w:r>
    </w:p>
    <w:p w:rsidR="005F1DAE" w:rsidRDefault="005F1DAE">
      <w:pPr>
        <w:rPr>
          <w:rFonts w:ascii="宋体" w:eastAsia="宋体" w:hAnsi="宋体" w:cs="宋体"/>
          <w:b/>
          <w:szCs w:val="21"/>
        </w:rPr>
      </w:pPr>
    </w:p>
    <w:p w:rsidR="005F1DAE" w:rsidRDefault="000D6C51">
      <w:pPr>
        <w:rPr>
          <w:rFonts w:ascii="宋体" w:eastAsia="宋体" w:hAnsi="宋体" w:cs="宋体"/>
          <w:b/>
          <w:szCs w:val="21"/>
        </w:rPr>
      </w:pPr>
      <w:r>
        <w:rPr>
          <w:rFonts w:ascii="宋体" w:eastAsia="宋体" w:hAnsi="宋体" w:cs="宋体" w:hint="eastAsia"/>
          <w:b/>
          <w:szCs w:val="21"/>
        </w:rPr>
        <w:t>五、</w:t>
      </w:r>
      <w:r>
        <w:rPr>
          <w:rFonts w:ascii="宋体" w:eastAsia="宋体" w:hAnsi="宋体" w:cs="宋体" w:hint="eastAsia"/>
          <w:b/>
          <w:szCs w:val="21"/>
        </w:rPr>
        <w:t>简答题</w:t>
      </w:r>
    </w:p>
    <w:p w:rsidR="005F1DAE" w:rsidRDefault="000D6C51">
      <w:pPr>
        <w:rPr>
          <w:rFonts w:hAnsi="宋体"/>
          <w:szCs w:val="21"/>
          <w:highlight w:val="yellow"/>
        </w:rPr>
      </w:pPr>
      <w:r>
        <w:rPr>
          <w:rFonts w:ascii="宋体" w:eastAsia="宋体" w:hAnsi="宋体" w:cs="宋体" w:hint="eastAsia"/>
          <w:szCs w:val="21"/>
          <w:highlight w:val="yellow"/>
        </w:rPr>
        <w:t>1</w:t>
      </w:r>
      <w:r>
        <w:rPr>
          <w:rFonts w:ascii="宋体" w:eastAsia="宋体" w:hAnsi="宋体" w:cs="宋体" w:hint="eastAsia"/>
          <w:szCs w:val="21"/>
          <w:highlight w:val="yellow"/>
        </w:rPr>
        <w:t>、简述财务管理的成本效益原则</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w:t>
      </w:r>
      <w:r>
        <w:rPr>
          <w:rFonts w:hAnsi="宋体" w:hint="eastAsia"/>
          <w:szCs w:val="21"/>
        </w:rPr>
        <w:t>(1)</w:t>
      </w:r>
      <w:r>
        <w:rPr>
          <w:rFonts w:hAnsi="宋体" w:hint="eastAsia"/>
          <w:szCs w:val="21"/>
        </w:rPr>
        <w:t>成本效益原则是对经济活动中所费与所得进行分析比较，使成本收益得到最优结合以求获取最多盈利。</w:t>
      </w:r>
      <w:r>
        <w:rPr>
          <w:rFonts w:hAnsi="宋体" w:hint="eastAsia"/>
          <w:szCs w:val="21"/>
        </w:rPr>
        <w:t>(2)</w:t>
      </w:r>
      <w:r>
        <w:rPr>
          <w:rFonts w:hAnsi="宋体" w:hint="eastAsia"/>
          <w:szCs w:val="21"/>
        </w:rPr>
        <w:t>实行成本效益原则能够提高企业经济效益，使投资者权益最大化，它是由企业理财目标决定的。</w:t>
      </w:r>
      <w:r>
        <w:rPr>
          <w:rFonts w:hAnsi="宋体" w:hint="eastAsia"/>
          <w:szCs w:val="21"/>
        </w:rPr>
        <w:t>(3)</w:t>
      </w:r>
      <w:r>
        <w:rPr>
          <w:rFonts w:hAnsi="宋体" w:hint="eastAsia"/>
          <w:szCs w:val="21"/>
        </w:rPr>
        <w:t>筹资活动有资金成本与息税前收益的分析，投资决策中有投资额与收益分析，日常经营有成本与收入分析，其他活动也有经济得失分析。因此，成本效益原则广为应用。</w:t>
      </w:r>
      <w:r>
        <w:rPr>
          <w:rFonts w:hAnsi="宋体" w:hint="eastAsia"/>
          <w:szCs w:val="21"/>
        </w:rPr>
        <w:t xml:space="preserve">   </w:t>
      </w:r>
    </w:p>
    <w:p w:rsidR="005F1DAE" w:rsidRDefault="000D6C51">
      <w:pPr>
        <w:rPr>
          <w:rFonts w:hAnsi="宋体"/>
          <w:szCs w:val="21"/>
          <w:highlight w:val="yellow"/>
        </w:rPr>
      </w:pPr>
      <w:r>
        <w:rPr>
          <w:rFonts w:hAnsi="宋体" w:hint="eastAsia"/>
          <w:szCs w:val="21"/>
          <w:highlight w:val="yellow"/>
        </w:rPr>
        <w:t>2</w:t>
      </w:r>
      <w:r>
        <w:rPr>
          <w:rFonts w:hAnsi="宋体" w:hint="eastAsia"/>
          <w:szCs w:val="21"/>
          <w:highlight w:val="yellow"/>
        </w:rPr>
        <w:t>、</w:t>
      </w:r>
      <w:r>
        <w:rPr>
          <w:rFonts w:ascii="宋体" w:eastAsia="宋体" w:hAnsi="宋体" w:cs="宋体" w:hint="eastAsia"/>
          <w:szCs w:val="21"/>
          <w:highlight w:val="yellow"/>
        </w:rPr>
        <w:t>简述流动资产的组成</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答：流动资产在企业的再生产过程中以各种不同的形态同时存在，这些不同的存在形态就是流动资产的组成内容。具体项目包括：</w:t>
      </w:r>
      <w:r>
        <w:rPr>
          <w:rFonts w:hAnsi="宋体" w:hint="eastAsia"/>
          <w:szCs w:val="21"/>
        </w:rPr>
        <w:t>(1)</w:t>
      </w:r>
      <w:r>
        <w:rPr>
          <w:rFonts w:hAnsi="宋体" w:hint="eastAsia"/>
          <w:szCs w:val="21"/>
        </w:rPr>
        <w:t>货币资金：包括</w:t>
      </w:r>
      <w:r>
        <w:rPr>
          <w:rFonts w:hAnsi="宋体" w:hint="eastAsia"/>
          <w:szCs w:val="21"/>
        </w:rPr>
        <w:t>库存现金和存入银行的各种存款。</w:t>
      </w:r>
      <w:r>
        <w:rPr>
          <w:rFonts w:hAnsi="宋体" w:hint="eastAsia"/>
          <w:szCs w:val="21"/>
        </w:rPr>
        <w:t>(2)</w:t>
      </w:r>
      <w:r>
        <w:rPr>
          <w:rFonts w:hAnsi="宋体" w:hint="eastAsia"/>
          <w:szCs w:val="21"/>
        </w:rPr>
        <w:t>应收及预付款项：如应收票据、应收账款、待摊费用等。</w:t>
      </w:r>
      <w:r>
        <w:rPr>
          <w:rFonts w:hAnsi="宋体" w:hint="eastAsia"/>
          <w:szCs w:val="21"/>
        </w:rPr>
        <w:t>(3)</w:t>
      </w:r>
      <w:r>
        <w:rPr>
          <w:rFonts w:hAnsi="宋体" w:hint="eastAsia"/>
          <w:szCs w:val="21"/>
        </w:rPr>
        <w:t>存货：包括原材料、燃料、包装物、低值易耗品、修理用备件、在产品、自制半成品、产成品、外购商品等。</w:t>
      </w:r>
      <w:r>
        <w:rPr>
          <w:rFonts w:hAnsi="宋体" w:hint="eastAsia"/>
          <w:szCs w:val="21"/>
        </w:rPr>
        <w:t>(4)</w:t>
      </w:r>
      <w:r>
        <w:rPr>
          <w:rFonts w:hAnsi="宋体" w:hint="eastAsia"/>
          <w:szCs w:val="21"/>
        </w:rPr>
        <w:t>短期投资：指各种能随时变现、持有时间不超过一年的有价证券以及其他投资，如各种短期债券。</w:t>
      </w:r>
      <w:r>
        <w:rPr>
          <w:rFonts w:hAnsi="宋体" w:hint="eastAsia"/>
          <w:szCs w:val="21"/>
        </w:rPr>
        <w:t xml:space="preserve">  </w:t>
      </w:r>
    </w:p>
    <w:p w:rsidR="005F1DAE" w:rsidRDefault="000D6C51">
      <w:pPr>
        <w:rPr>
          <w:rFonts w:hAnsi="宋体"/>
          <w:szCs w:val="21"/>
          <w:highlight w:val="yellow"/>
        </w:rPr>
      </w:pPr>
      <w:r>
        <w:rPr>
          <w:rFonts w:hAnsi="宋体" w:hint="eastAsia"/>
          <w:szCs w:val="21"/>
          <w:highlight w:val="yellow"/>
        </w:rPr>
        <w:t>3</w:t>
      </w:r>
      <w:r>
        <w:rPr>
          <w:rFonts w:hAnsi="宋体" w:hint="eastAsia"/>
          <w:szCs w:val="21"/>
          <w:highlight w:val="yellow"/>
        </w:rPr>
        <w:t>、</w:t>
      </w:r>
      <w:r>
        <w:rPr>
          <w:rFonts w:ascii="宋体" w:eastAsia="宋体" w:hAnsi="宋体" w:cs="宋体" w:hint="eastAsia"/>
          <w:szCs w:val="21"/>
          <w:highlight w:val="yellow"/>
        </w:rPr>
        <w:t>简述固定资产保管使用责任制的“三定一折”管理方法</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答：在建立固定资产保管使用责任制方面，实行设备定号、保管定人、管理定户、建立保管折的管理方法，是一条行之有效的经验。设备定号，是按照固定资产目录为每台设备按类、分项统一编</w:t>
      </w:r>
      <w:r>
        <w:rPr>
          <w:rFonts w:hAnsi="宋体" w:hint="eastAsia"/>
          <w:szCs w:val="21"/>
        </w:rPr>
        <w:t>号，使每台设备都有编号。保管定人，根据谁用、谁管、谁负责的原则，把设备的保管责任落实到人。管理定户，就是以班组为设备管理的基层单位，为一人管理户，并以班组为单位建立固定资产保管折，调入、调出等按户口管理的办法进和进行。</w:t>
      </w:r>
    </w:p>
    <w:p w:rsidR="005F1DAE" w:rsidRDefault="000D6C51">
      <w:pPr>
        <w:rPr>
          <w:rFonts w:hAnsi="宋体"/>
          <w:szCs w:val="21"/>
          <w:highlight w:val="yellow"/>
        </w:rPr>
      </w:pPr>
      <w:r>
        <w:rPr>
          <w:rFonts w:hAnsi="宋体" w:hint="eastAsia"/>
          <w:szCs w:val="21"/>
          <w:highlight w:val="yellow"/>
        </w:rPr>
        <w:t>4</w:t>
      </w:r>
      <w:r>
        <w:rPr>
          <w:rFonts w:hAnsi="宋体" w:hint="eastAsia"/>
          <w:szCs w:val="21"/>
          <w:highlight w:val="yellow"/>
        </w:rPr>
        <w:t>、</w:t>
      </w:r>
      <w:r>
        <w:rPr>
          <w:rFonts w:ascii="宋体" w:eastAsia="宋体" w:hAnsi="宋体" w:cs="宋体" w:hint="eastAsia"/>
          <w:szCs w:val="21"/>
          <w:highlight w:val="yellow"/>
        </w:rPr>
        <w:t>简述企业目标成本及其制定方法</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答：目标成本是事先确定要在一定时期内实现的成本，它是成本</w:t>
      </w:r>
      <w:r>
        <w:rPr>
          <w:rFonts w:hAnsi="宋体" w:hint="eastAsia"/>
          <w:szCs w:val="21"/>
        </w:rPr>
        <w:t xml:space="preserve"> </w:t>
      </w:r>
      <w:r>
        <w:rPr>
          <w:rFonts w:hAnsi="宋体" w:hint="eastAsia"/>
          <w:szCs w:val="21"/>
        </w:rPr>
        <w:t>管理工作的奋斗目标。制定目标成本，通常有以下几种方法：</w:t>
      </w:r>
      <w:r>
        <w:rPr>
          <w:rFonts w:hAnsi="宋体" w:hint="eastAsia"/>
          <w:szCs w:val="21"/>
        </w:rPr>
        <w:t>(1)</w:t>
      </w:r>
      <w:r>
        <w:rPr>
          <w:rFonts w:hAnsi="宋体" w:hint="eastAsia"/>
          <w:szCs w:val="21"/>
        </w:rPr>
        <w:t>倒挤法。先确定目标利润，然后从预测销售收入中减去应纳税金、期间费用和目标利润，进而确定目标成本。</w:t>
      </w:r>
      <w:r>
        <w:rPr>
          <w:rFonts w:hAnsi="宋体" w:hint="eastAsia"/>
          <w:szCs w:val="21"/>
        </w:rPr>
        <w:t>(2)</w:t>
      </w:r>
      <w:r>
        <w:rPr>
          <w:rFonts w:hAnsi="宋体" w:hint="eastAsia"/>
          <w:szCs w:val="21"/>
        </w:rPr>
        <w:t>选择法，选择某一先进成本或本企业历史</w:t>
      </w:r>
      <w:r>
        <w:rPr>
          <w:rFonts w:hAnsi="宋体" w:hint="eastAsia"/>
          <w:szCs w:val="21"/>
        </w:rPr>
        <w:t>上最好成本水平作为目标成本。</w:t>
      </w:r>
      <w:r>
        <w:rPr>
          <w:rFonts w:hAnsi="宋体" w:hint="eastAsia"/>
          <w:szCs w:val="21"/>
        </w:rPr>
        <w:t>(3)</w:t>
      </w:r>
      <w:r>
        <w:rPr>
          <w:rFonts w:hAnsi="宋体" w:hint="eastAsia"/>
          <w:szCs w:val="21"/>
        </w:rPr>
        <w:t>调整法，以上年实际平均单位成本为基础，结合计划年度情况进行适分调整，进而确定目标成本。</w:t>
      </w:r>
    </w:p>
    <w:p w:rsidR="005F1DAE" w:rsidRDefault="000D6C51">
      <w:pPr>
        <w:rPr>
          <w:rFonts w:hAnsi="宋体"/>
          <w:szCs w:val="21"/>
          <w:highlight w:val="yellow"/>
        </w:rPr>
      </w:pPr>
      <w:r>
        <w:rPr>
          <w:rFonts w:hAnsi="宋体" w:hint="eastAsia"/>
          <w:szCs w:val="21"/>
          <w:highlight w:val="yellow"/>
        </w:rPr>
        <w:lastRenderedPageBreak/>
        <w:t>5</w:t>
      </w:r>
      <w:r>
        <w:rPr>
          <w:rFonts w:hAnsi="宋体" w:hint="eastAsia"/>
          <w:szCs w:val="21"/>
          <w:highlight w:val="yellow"/>
        </w:rPr>
        <w:t>、</w:t>
      </w:r>
      <w:r>
        <w:rPr>
          <w:rFonts w:ascii="宋体" w:eastAsia="宋体" w:hAnsi="宋体" w:cs="宋体" w:hint="eastAsia"/>
          <w:szCs w:val="21"/>
          <w:highlight w:val="yellow"/>
        </w:rPr>
        <w:t>简述</w:t>
      </w:r>
      <w:r>
        <w:rPr>
          <w:rFonts w:hAnsi="宋体" w:hint="eastAsia"/>
          <w:szCs w:val="21"/>
          <w:highlight w:val="yellow"/>
        </w:rPr>
        <w:t>财务杠杆原理</w:t>
      </w:r>
      <w:r>
        <w:rPr>
          <w:rFonts w:hAnsi="宋体" w:hint="eastAsia"/>
          <w:szCs w:val="21"/>
          <w:highlight w:val="yellow"/>
        </w:rPr>
        <w:t>？</w:t>
      </w:r>
    </w:p>
    <w:p w:rsidR="005F1DAE" w:rsidRDefault="000D6C51">
      <w:pPr>
        <w:rPr>
          <w:rFonts w:hAnsi="宋体"/>
          <w:szCs w:val="21"/>
        </w:rPr>
      </w:pPr>
      <w:r>
        <w:rPr>
          <w:rFonts w:hAnsi="宋体" w:hint="eastAsia"/>
          <w:szCs w:val="21"/>
        </w:rPr>
        <w:t>答：</w:t>
      </w:r>
    </w:p>
    <w:p w:rsidR="005F1DAE" w:rsidRDefault="000D6C51">
      <w:pPr>
        <w:rPr>
          <w:rFonts w:hAnsi="宋体"/>
          <w:szCs w:val="21"/>
          <w:highlight w:val="yellow"/>
        </w:rPr>
      </w:pPr>
      <w:r>
        <w:rPr>
          <w:rFonts w:hAnsi="宋体" w:hint="eastAsia"/>
          <w:szCs w:val="21"/>
          <w:highlight w:val="yellow"/>
        </w:rPr>
        <w:t>6</w:t>
      </w:r>
      <w:r>
        <w:rPr>
          <w:rFonts w:hAnsi="宋体" w:hint="eastAsia"/>
          <w:szCs w:val="21"/>
          <w:highlight w:val="yellow"/>
        </w:rPr>
        <w:t>、如何确定股利分配方案</w:t>
      </w:r>
      <w:r>
        <w:rPr>
          <w:rFonts w:hAnsi="宋体" w:hint="eastAsia"/>
          <w:szCs w:val="21"/>
          <w:highlight w:val="yellow"/>
        </w:rPr>
        <w:t>?</w:t>
      </w:r>
    </w:p>
    <w:p w:rsidR="005F1DAE" w:rsidRDefault="000D6C51">
      <w:pPr>
        <w:rPr>
          <w:rFonts w:hAnsi="宋体"/>
          <w:szCs w:val="21"/>
        </w:rPr>
      </w:pPr>
      <w:r>
        <w:rPr>
          <w:rFonts w:hAnsi="宋体" w:hint="eastAsia"/>
          <w:szCs w:val="21"/>
        </w:rPr>
        <w:t>答</w:t>
      </w:r>
      <w:r>
        <w:rPr>
          <w:rFonts w:hAnsi="宋体" w:hint="eastAsia"/>
          <w:szCs w:val="21"/>
        </w:rPr>
        <w:t>: 1</w:t>
      </w:r>
      <w:r>
        <w:rPr>
          <w:rFonts w:hAnsi="宋体" w:hint="eastAsia"/>
          <w:szCs w:val="21"/>
        </w:rPr>
        <w:t>、选择股利政策类型</w:t>
      </w:r>
      <w:r>
        <w:rPr>
          <w:rFonts w:hAnsi="宋体" w:hint="eastAsia"/>
          <w:szCs w:val="21"/>
        </w:rPr>
        <w:t>2</w:t>
      </w:r>
      <w:r>
        <w:rPr>
          <w:rFonts w:hAnsi="宋体" w:hint="eastAsia"/>
          <w:szCs w:val="21"/>
        </w:rPr>
        <w:t>、确定股利支付水平高低</w:t>
      </w:r>
      <w:r>
        <w:rPr>
          <w:rFonts w:hAnsi="宋体" w:hint="eastAsia"/>
          <w:szCs w:val="21"/>
        </w:rPr>
        <w:t>3</w:t>
      </w:r>
      <w:r>
        <w:rPr>
          <w:rFonts w:hAnsi="宋体" w:hint="eastAsia"/>
          <w:szCs w:val="21"/>
        </w:rPr>
        <w:t>、</w:t>
      </w:r>
      <w:r>
        <w:rPr>
          <w:rFonts w:hAnsi="宋体" w:hint="eastAsia"/>
          <w:szCs w:val="21"/>
        </w:rPr>
        <w:t xml:space="preserve"> </w:t>
      </w:r>
      <w:r>
        <w:rPr>
          <w:rFonts w:hAnsi="宋体" w:hint="eastAsia"/>
          <w:szCs w:val="21"/>
        </w:rPr>
        <w:t>确定股利支付形式</w:t>
      </w:r>
      <w:r>
        <w:rPr>
          <w:rFonts w:hAnsi="宋体" w:hint="eastAsia"/>
          <w:szCs w:val="21"/>
        </w:rPr>
        <w:t>4</w:t>
      </w:r>
      <w:r>
        <w:rPr>
          <w:rFonts w:hAnsi="宋体" w:hint="eastAsia"/>
          <w:szCs w:val="21"/>
        </w:rPr>
        <w:t>、确定股利发</w:t>
      </w:r>
    </w:p>
    <w:p w:rsidR="005F1DAE" w:rsidRDefault="000D6C51">
      <w:pPr>
        <w:rPr>
          <w:rFonts w:hAnsi="宋体"/>
          <w:szCs w:val="21"/>
        </w:rPr>
      </w:pPr>
      <w:r>
        <w:rPr>
          <w:rFonts w:hAnsi="宋体" w:hint="eastAsia"/>
          <w:szCs w:val="21"/>
        </w:rPr>
        <w:t>放日期</w:t>
      </w:r>
      <w:r>
        <w:rPr>
          <w:rFonts w:hAnsi="宋体" w:hint="eastAsia"/>
          <w:szCs w:val="21"/>
        </w:rPr>
        <w:t>5</w:t>
      </w:r>
      <w:r>
        <w:rPr>
          <w:rFonts w:hAnsi="宋体" w:hint="eastAsia"/>
          <w:szCs w:val="21"/>
        </w:rPr>
        <w:t>、分析影响股利分配因素</w:t>
      </w:r>
    </w:p>
    <w:p w:rsidR="005F1DAE" w:rsidRDefault="000D6C51">
      <w:pPr>
        <w:rPr>
          <w:rFonts w:hAnsi="宋体"/>
          <w:szCs w:val="21"/>
          <w:highlight w:val="yellow"/>
        </w:rPr>
      </w:pPr>
      <w:r>
        <w:rPr>
          <w:rFonts w:hAnsi="宋体" w:hint="eastAsia"/>
          <w:szCs w:val="21"/>
          <w:highlight w:val="yellow"/>
        </w:rPr>
        <w:t>7</w:t>
      </w:r>
      <w:r>
        <w:rPr>
          <w:rFonts w:hAnsi="宋体" w:hint="eastAsia"/>
          <w:szCs w:val="21"/>
          <w:highlight w:val="yellow"/>
        </w:rPr>
        <w:t>、简述利润分配原则</w:t>
      </w:r>
      <w:r>
        <w:rPr>
          <w:rFonts w:hAnsi="宋体" w:hint="eastAsia"/>
          <w:szCs w:val="21"/>
          <w:highlight w:val="yellow"/>
        </w:rPr>
        <w:t>?</w:t>
      </w:r>
    </w:p>
    <w:p w:rsidR="005F1DAE" w:rsidRDefault="000D6C51">
      <w:pPr>
        <w:rPr>
          <w:rFonts w:hAnsi="宋体"/>
          <w:szCs w:val="21"/>
        </w:rPr>
      </w:pPr>
      <w:r>
        <w:rPr>
          <w:rFonts w:hAnsi="宋体" w:hint="eastAsia"/>
          <w:szCs w:val="21"/>
        </w:rPr>
        <w:t>答</w:t>
      </w:r>
      <w:r>
        <w:rPr>
          <w:rFonts w:hAnsi="宋体" w:hint="eastAsia"/>
          <w:szCs w:val="21"/>
        </w:rPr>
        <w:t>: (</w:t>
      </w:r>
      <w:r>
        <w:rPr>
          <w:rFonts w:hAnsi="宋体" w:hint="eastAsia"/>
          <w:szCs w:val="21"/>
        </w:rPr>
        <w:t>一</w:t>
      </w:r>
      <w:r>
        <w:rPr>
          <w:rFonts w:hAnsi="宋体" w:hint="eastAsia"/>
          <w:szCs w:val="21"/>
        </w:rPr>
        <w:t>)</w:t>
      </w:r>
      <w:r>
        <w:rPr>
          <w:rFonts w:hAnsi="宋体" w:hint="eastAsia"/>
          <w:szCs w:val="21"/>
        </w:rPr>
        <w:t>依法分配原则</w:t>
      </w:r>
    </w:p>
    <w:p w:rsidR="005F1DAE" w:rsidRDefault="000D6C51">
      <w:pPr>
        <w:rPr>
          <w:rFonts w:hAnsi="宋体"/>
          <w:szCs w:val="21"/>
        </w:rPr>
      </w:pPr>
      <w:r>
        <w:rPr>
          <w:rFonts w:hAnsi="宋体" w:hint="eastAsia"/>
          <w:szCs w:val="21"/>
        </w:rPr>
        <w:t>(</w:t>
      </w:r>
      <w:r>
        <w:rPr>
          <w:rFonts w:hAnsi="宋体" w:hint="eastAsia"/>
          <w:szCs w:val="21"/>
        </w:rPr>
        <w:t>二</w:t>
      </w:r>
      <w:r>
        <w:rPr>
          <w:rFonts w:hAnsi="宋体" w:hint="eastAsia"/>
          <w:szCs w:val="21"/>
        </w:rPr>
        <w:t>)</w:t>
      </w:r>
      <w:r>
        <w:rPr>
          <w:rFonts w:hAnsi="宋体" w:hint="eastAsia"/>
          <w:szCs w:val="21"/>
        </w:rPr>
        <w:t>资本保全原则</w:t>
      </w:r>
    </w:p>
    <w:p w:rsidR="005F1DAE" w:rsidRDefault="000D6C51">
      <w:pPr>
        <w:rPr>
          <w:rFonts w:hAnsi="宋体"/>
          <w:szCs w:val="21"/>
        </w:rPr>
      </w:pPr>
      <w:r>
        <w:rPr>
          <w:rFonts w:hAnsi="宋体" w:hint="eastAsia"/>
          <w:szCs w:val="21"/>
        </w:rPr>
        <w:t>(</w:t>
      </w:r>
      <w:r>
        <w:rPr>
          <w:rFonts w:hAnsi="宋体" w:hint="eastAsia"/>
          <w:szCs w:val="21"/>
        </w:rPr>
        <w:t>三</w:t>
      </w:r>
      <w:r>
        <w:rPr>
          <w:rFonts w:hAnsi="宋体" w:hint="eastAsia"/>
          <w:szCs w:val="21"/>
        </w:rPr>
        <w:t>)</w:t>
      </w:r>
      <w:r>
        <w:rPr>
          <w:rFonts w:hAnsi="宋体" w:hint="eastAsia"/>
          <w:szCs w:val="21"/>
        </w:rPr>
        <w:t>兼顾各方利益原则</w:t>
      </w:r>
    </w:p>
    <w:p w:rsidR="005F1DAE" w:rsidRDefault="000D6C51">
      <w:pPr>
        <w:rPr>
          <w:rFonts w:hAnsi="宋体"/>
          <w:szCs w:val="21"/>
        </w:rPr>
      </w:pPr>
      <w:r>
        <w:rPr>
          <w:rFonts w:hAnsi="宋体" w:hint="eastAsia"/>
          <w:szCs w:val="21"/>
        </w:rPr>
        <w:t>(</w:t>
      </w:r>
      <w:r>
        <w:rPr>
          <w:rFonts w:hAnsi="宋体" w:hint="eastAsia"/>
          <w:szCs w:val="21"/>
        </w:rPr>
        <w:t>四</w:t>
      </w:r>
      <w:r>
        <w:rPr>
          <w:rFonts w:hAnsi="宋体" w:hint="eastAsia"/>
          <w:szCs w:val="21"/>
        </w:rPr>
        <w:t>)</w:t>
      </w:r>
      <w:r>
        <w:rPr>
          <w:rFonts w:hAnsi="宋体" w:hint="eastAsia"/>
          <w:szCs w:val="21"/>
        </w:rPr>
        <w:t>分配与积累并重原则</w:t>
      </w:r>
      <w:r>
        <w:rPr>
          <w:rFonts w:hAnsi="宋体" w:hint="eastAsia"/>
          <w:szCs w:val="21"/>
        </w:rPr>
        <w:t>(</w:t>
      </w:r>
      <w:r>
        <w:rPr>
          <w:rFonts w:hAnsi="宋体" w:hint="eastAsia"/>
          <w:szCs w:val="21"/>
        </w:rPr>
        <w:t>五</w:t>
      </w:r>
      <w:r>
        <w:rPr>
          <w:rFonts w:hAnsi="宋体" w:hint="eastAsia"/>
          <w:szCs w:val="21"/>
        </w:rPr>
        <w:t xml:space="preserve">) </w:t>
      </w:r>
      <w:r>
        <w:rPr>
          <w:rFonts w:hAnsi="宋体" w:hint="eastAsia"/>
          <w:szCs w:val="21"/>
        </w:rPr>
        <w:t>投资与收益对等原则</w:t>
      </w:r>
    </w:p>
    <w:p w:rsidR="005F1DAE" w:rsidRDefault="000D6C51">
      <w:pPr>
        <w:rPr>
          <w:rFonts w:hAnsi="宋体"/>
          <w:szCs w:val="21"/>
          <w:highlight w:val="yellow"/>
        </w:rPr>
      </w:pPr>
      <w:r>
        <w:rPr>
          <w:rFonts w:hAnsi="宋体" w:hint="eastAsia"/>
          <w:szCs w:val="21"/>
          <w:highlight w:val="yellow"/>
        </w:rPr>
        <w:t>8</w:t>
      </w:r>
      <w:r>
        <w:rPr>
          <w:rFonts w:hAnsi="宋体" w:hint="eastAsia"/>
          <w:szCs w:val="21"/>
          <w:highlight w:val="yellow"/>
        </w:rPr>
        <w:t>、简述企业价值最大化财务管理目标目标的优缺点</w:t>
      </w:r>
      <w:r>
        <w:rPr>
          <w:rFonts w:hAnsi="宋体" w:hint="eastAsia"/>
          <w:szCs w:val="21"/>
          <w:highlight w:val="yellow"/>
        </w:rPr>
        <w:t>?</w:t>
      </w:r>
      <w:bookmarkStart w:id="0" w:name="_GoBack"/>
      <w:bookmarkEnd w:id="0"/>
    </w:p>
    <w:p w:rsidR="005F1DAE" w:rsidRDefault="000D6C51">
      <w:pPr>
        <w:rPr>
          <w:rFonts w:hAnsi="宋体"/>
          <w:szCs w:val="21"/>
        </w:rPr>
      </w:pPr>
      <w:r>
        <w:rPr>
          <w:rFonts w:hAnsi="宋体" w:hint="eastAsia"/>
          <w:szCs w:val="21"/>
        </w:rPr>
        <w:t>答</w:t>
      </w:r>
      <w:r>
        <w:rPr>
          <w:rFonts w:hAnsi="宋体" w:hint="eastAsia"/>
          <w:szCs w:val="21"/>
        </w:rPr>
        <w:t>: 1</w:t>
      </w:r>
      <w:r>
        <w:rPr>
          <w:rFonts w:hAnsi="宋体" w:hint="eastAsia"/>
          <w:szCs w:val="21"/>
        </w:rPr>
        <w:t>、考虑了</w:t>
      </w:r>
      <w:r>
        <w:rPr>
          <w:rFonts w:hAnsi="宋体" w:hint="eastAsia"/>
          <w:szCs w:val="21"/>
        </w:rPr>
        <w:t>取得报酬的时间，并用时间价值的原理进行了计量。</w:t>
      </w:r>
      <w:r>
        <w:rPr>
          <w:rFonts w:hAnsi="宋体" w:hint="eastAsia"/>
          <w:szCs w:val="21"/>
        </w:rPr>
        <w:t>2</w:t>
      </w:r>
      <w:r>
        <w:rPr>
          <w:rFonts w:hAnsi="宋体" w:hint="eastAsia"/>
          <w:szCs w:val="21"/>
        </w:rPr>
        <w:t>、科学的考虑了风险与报</w:t>
      </w:r>
    </w:p>
    <w:p w:rsidR="005F1DAE" w:rsidRDefault="000D6C51">
      <w:pPr>
        <w:rPr>
          <w:rFonts w:hAnsi="宋体"/>
          <w:szCs w:val="21"/>
        </w:rPr>
      </w:pPr>
      <w:r>
        <w:rPr>
          <w:rFonts w:hAnsi="宋体" w:hint="eastAsia"/>
          <w:szCs w:val="21"/>
        </w:rPr>
        <w:t>酬的联系。</w:t>
      </w:r>
      <w:r>
        <w:rPr>
          <w:rFonts w:hAnsi="宋体" w:hint="eastAsia"/>
          <w:szCs w:val="21"/>
        </w:rPr>
        <w:t>3</w:t>
      </w:r>
      <w:r>
        <w:rPr>
          <w:rFonts w:hAnsi="宋体" w:hint="eastAsia"/>
          <w:szCs w:val="21"/>
        </w:rPr>
        <w:t>、能克服企业在追求利润上的短期行为，因为不仅目前的利润会影响企业的价值，</w:t>
      </w:r>
    </w:p>
    <w:p w:rsidR="005F1DAE" w:rsidRDefault="000D6C51">
      <w:pPr>
        <w:rPr>
          <w:rFonts w:hAnsi="宋体"/>
          <w:szCs w:val="21"/>
        </w:rPr>
      </w:pPr>
      <w:r>
        <w:rPr>
          <w:rFonts w:hAnsi="宋体" w:hint="eastAsia"/>
          <w:szCs w:val="21"/>
        </w:rPr>
        <w:t>预期未来的利润对企业价值</w:t>
      </w:r>
      <w:r>
        <w:rPr>
          <w:rFonts w:hAnsi="宋体" w:hint="eastAsia"/>
          <w:szCs w:val="21"/>
        </w:rPr>
        <w:t>|</w:t>
      </w:r>
      <w:r>
        <w:rPr>
          <w:rFonts w:hAnsi="宋体" w:hint="eastAsia"/>
          <w:szCs w:val="21"/>
        </w:rPr>
        <w:t>的影响所起的作用更大。</w:t>
      </w:r>
      <w:r>
        <w:rPr>
          <w:rFonts w:hAnsi="宋体" w:hint="eastAsia"/>
          <w:szCs w:val="21"/>
        </w:rPr>
        <w:t>4</w:t>
      </w:r>
      <w:r>
        <w:rPr>
          <w:rFonts w:hAnsi="宋体" w:hint="eastAsia"/>
          <w:szCs w:val="21"/>
        </w:rPr>
        <w:t>、</w:t>
      </w:r>
      <w:r>
        <w:rPr>
          <w:rFonts w:hAnsi="宋体" w:hint="eastAsia"/>
          <w:szCs w:val="21"/>
        </w:rPr>
        <w:t xml:space="preserve"> </w:t>
      </w:r>
      <w:r>
        <w:rPr>
          <w:rFonts w:hAnsi="宋体" w:hint="eastAsia"/>
          <w:szCs w:val="21"/>
        </w:rPr>
        <w:t>不仅考虑了股东的利益，而且考虑了</w:t>
      </w:r>
    </w:p>
    <w:p w:rsidR="005F1DAE" w:rsidRDefault="000D6C51">
      <w:pPr>
        <w:rPr>
          <w:rFonts w:hAnsi="宋体"/>
          <w:szCs w:val="21"/>
        </w:rPr>
      </w:pPr>
      <w:r>
        <w:rPr>
          <w:rFonts w:hAnsi="宋体" w:hint="eastAsia"/>
          <w:szCs w:val="21"/>
        </w:rPr>
        <w:t>债权人、经理层、一般职工的利益。</w:t>
      </w:r>
    </w:p>
    <w:p w:rsidR="005F1DAE" w:rsidRDefault="005F1DAE">
      <w:pPr>
        <w:rPr>
          <w:rFonts w:hAnsi="宋体"/>
          <w:szCs w:val="21"/>
        </w:rPr>
      </w:pPr>
    </w:p>
    <w:p w:rsidR="005F1DAE" w:rsidRDefault="000D6C51">
      <w:pPr>
        <w:rPr>
          <w:rFonts w:ascii="宋体" w:eastAsia="宋体" w:hAnsi="宋体" w:cs="宋体"/>
          <w:szCs w:val="21"/>
        </w:rPr>
      </w:pPr>
      <w:r>
        <w:rPr>
          <w:rFonts w:ascii="宋体" w:eastAsia="宋体" w:hAnsi="宋体" w:cs="宋体" w:hint="eastAsia"/>
          <w:b/>
          <w:bCs/>
          <w:szCs w:val="21"/>
        </w:rPr>
        <w:t>六、论述题</w:t>
      </w:r>
    </w:p>
    <w:p w:rsidR="005F1DAE" w:rsidRDefault="000D6C51">
      <w:pPr>
        <w:rPr>
          <w:rFonts w:hAnsi="宋体"/>
          <w:szCs w:val="21"/>
          <w:highlight w:val="yellow"/>
        </w:rPr>
      </w:pPr>
      <w:r>
        <w:rPr>
          <w:rFonts w:hAnsi="宋体" w:hint="eastAsia"/>
          <w:szCs w:val="21"/>
          <w:highlight w:val="yellow"/>
        </w:rPr>
        <w:t>1</w:t>
      </w:r>
      <w:r>
        <w:rPr>
          <w:rFonts w:hAnsi="宋体" w:hint="eastAsia"/>
          <w:szCs w:val="21"/>
          <w:highlight w:val="yellow"/>
        </w:rPr>
        <w:t>、</w:t>
      </w:r>
      <w:r>
        <w:rPr>
          <w:rFonts w:ascii="宋体" w:eastAsia="宋体" w:hAnsi="宋体" w:cs="宋体" w:hint="eastAsia"/>
          <w:szCs w:val="21"/>
          <w:highlight w:val="yellow"/>
        </w:rPr>
        <w:t>试论述企业用权益融资与债务融资的利弊</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w:t>
      </w:r>
      <w:r>
        <w:rPr>
          <w:rFonts w:hAnsi="宋体" w:hint="eastAsia"/>
          <w:szCs w:val="21"/>
        </w:rPr>
        <w:t>(1)</w:t>
      </w:r>
      <w:r>
        <w:rPr>
          <w:rFonts w:hAnsi="宋体" w:hint="eastAsia"/>
          <w:szCs w:val="21"/>
        </w:rPr>
        <w:t>权益融资是企业筹集的所有者权益，有吸收直接投资、发行股票、联营、企业内部积累等方式。</w:t>
      </w:r>
      <w:r>
        <w:rPr>
          <w:rFonts w:hAnsi="宋体" w:hint="eastAsia"/>
          <w:szCs w:val="21"/>
        </w:rPr>
        <w:t xml:space="preserve"> </w:t>
      </w:r>
      <w:r>
        <w:rPr>
          <w:rFonts w:hAnsi="宋体" w:hint="eastAsia"/>
          <w:szCs w:val="21"/>
        </w:rPr>
        <w:t>债务融是企业向银行等债权人吸收的资金，有银行借款、发行债券、融资租赁、商业信用等方式。</w:t>
      </w:r>
      <w:r>
        <w:rPr>
          <w:rFonts w:hAnsi="宋体" w:hint="eastAsia"/>
          <w:szCs w:val="21"/>
        </w:rPr>
        <w:t xml:space="preserve">  (2)</w:t>
      </w:r>
      <w:r>
        <w:rPr>
          <w:rFonts w:hAnsi="宋体" w:hint="eastAsia"/>
          <w:szCs w:val="21"/>
        </w:rPr>
        <w:t>权益融资的利弊：利：增强企业信誉，降低财务风险，筹资数量大</w:t>
      </w:r>
      <w:r>
        <w:rPr>
          <w:rFonts w:ascii="宋体" w:hAnsi="宋体" w:cs="宋体" w:hint="eastAsia"/>
          <w:szCs w:val="21"/>
        </w:rPr>
        <w:t>弊：资金成本高，会分散企业控制权。</w:t>
      </w:r>
      <w:r>
        <w:rPr>
          <w:rFonts w:hAnsi="宋体" w:hint="eastAsia"/>
          <w:szCs w:val="21"/>
        </w:rPr>
        <w:t xml:space="preserve"> (3)</w:t>
      </w:r>
      <w:r>
        <w:rPr>
          <w:rFonts w:hAnsi="宋体" w:hint="eastAsia"/>
          <w:szCs w:val="21"/>
        </w:rPr>
        <w:t>负债融资的利弊：利：资金成本较低，财务杠杆作用，保证控制权</w:t>
      </w:r>
      <w:r>
        <w:rPr>
          <w:rFonts w:hAnsi="宋体" w:hint="eastAsia"/>
          <w:szCs w:val="21"/>
        </w:rPr>
        <w:t xml:space="preserve"> </w:t>
      </w:r>
      <w:r>
        <w:rPr>
          <w:rFonts w:hAnsi="宋体" w:hint="eastAsia"/>
          <w:szCs w:val="21"/>
        </w:rPr>
        <w:t>弊：企业有财务风险，筹资数额受限制</w:t>
      </w:r>
    </w:p>
    <w:p w:rsidR="005F1DAE" w:rsidRDefault="000D6C51">
      <w:pPr>
        <w:rPr>
          <w:rFonts w:hAnsi="宋体"/>
          <w:szCs w:val="21"/>
          <w:highlight w:val="yellow"/>
        </w:rPr>
      </w:pPr>
      <w:r>
        <w:rPr>
          <w:rFonts w:hAnsi="宋体" w:hint="eastAsia"/>
          <w:szCs w:val="21"/>
          <w:highlight w:val="yellow"/>
        </w:rPr>
        <w:t>2</w:t>
      </w:r>
      <w:r>
        <w:rPr>
          <w:rFonts w:hAnsi="宋体" w:hint="eastAsia"/>
          <w:szCs w:val="21"/>
          <w:highlight w:val="yellow"/>
        </w:rPr>
        <w:t>、</w:t>
      </w:r>
      <w:r>
        <w:rPr>
          <w:rFonts w:ascii="宋体" w:eastAsia="宋体" w:hAnsi="宋体" w:cs="宋体" w:hint="eastAsia"/>
          <w:szCs w:val="21"/>
          <w:highlight w:val="yellow"/>
        </w:rPr>
        <w:t>试述股份制企业的股利分配政策及其特点</w:t>
      </w:r>
      <w:r>
        <w:rPr>
          <w:rFonts w:ascii="宋体" w:eastAsia="宋体" w:hAnsi="宋体" w:cs="宋体" w:hint="eastAsia"/>
          <w:szCs w:val="21"/>
          <w:highlight w:val="yellow"/>
        </w:rPr>
        <w:t>？</w:t>
      </w:r>
    </w:p>
    <w:p w:rsidR="005F1DAE" w:rsidRDefault="000D6C51">
      <w:pPr>
        <w:rPr>
          <w:rFonts w:hAnsi="宋体"/>
          <w:szCs w:val="21"/>
        </w:rPr>
      </w:pPr>
      <w:r>
        <w:rPr>
          <w:rFonts w:hAnsi="宋体" w:hint="eastAsia"/>
          <w:szCs w:val="21"/>
        </w:rPr>
        <w:t>答：股利分配政策是有关企业发展和股利分配的一项重要方针和策略，其核心是正确处理公司与投资者之间、当前利益与长远利益之间产关系。常用的股利分配政策有：</w:t>
      </w:r>
      <w:r>
        <w:rPr>
          <w:rFonts w:hAnsi="宋体" w:hint="eastAsia"/>
          <w:szCs w:val="21"/>
        </w:rPr>
        <w:t>(1)</w:t>
      </w:r>
      <w:r>
        <w:rPr>
          <w:rFonts w:hAnsi="宋体" w:hint="eastAsia"/>
          <w:szCs w:val="21"/>
        </w:rPr>
        <w:t>剩余股利政策，即将企业</w:t>
      </w:r>
      <w:r>
        <w:rPr>
          <w:rFonts w:hAnsi="宋体" w:hint="eastAsia"/>
          <w:szCs w:val="21"/>
        </w:rPr>
        <w:t>的税后可分配利润首先用作内部融资，剩余部分用于向股东分配股利。</w:t>
      </w:r>
      <w:r>
        <w:rPr>
          <w:rFonts w:hAnsi="宋体" w:hint="eastAsia"/>
          <w:szCs w:val="21"/>
        </w:rPr>
        <w:t>(2)</w:t>
      </w:r>
      <w:r>
        <w:rPr>
          <w:rFonts w:hAnsi="宋体" w:hint="eastAsia"/>
          <w:szCs w:val="21"/>
        </w:rPr>
        <w:t>稳定的股利政策，即支付给股东的股利总是维持在一定水平上，不随盈利的增减变化而变化。</w:t>
      </w:r>
      <w:r>
        <w:rPr>
          <w:rFonts w:hAnsi="宋体" w:hint="eastAsia"/>
          <w:szCs w:val="21"/>
        </w:rPr>
        <w:t>(3)</w:t>
      </w:r>
      <w:r>
        <w:rPr>
          <w:rFonts w:hAnsi="宋体" w:hint="eastAsia"/>
          <w:szCs w:val="21"/>
        </w:rPr>
        <w:t>变动的股利政策。即企业支付给股东的股利随盈利额的变动而变动。</w:t>
      </w:r>
      <w:r>
        <w:rPr>
          <w:rFonts w:hAnsi="宋体" w:hint="eastAsia"/>
          <w:szCs w:val="21"/>
        </w:rPr>
        <w:t>(4)</w:t>
      </w:r>
      <w:r>
        <w:rPr>
          <w:rFonts w:hAnsi="宋体" w:hint="eastAsia"/>
          <w:szCs w:val="21"/>
        </w:rPr>
        <w:t>正常股利加额外股利的股利政策。企业一般每年按固定数额向股东支付正常股利，遇到盈利大幅增长时，再增加支付一部分额外股利。</w:t>
      </w:r>
    </w:p>
    <w:p w:rsidR="005F1DAE" w:rsidRDefault="005F1DAE">
      <w:pPr>
        <w:rPr>
          <w:rFonts w:ascii="宋体" w:eastAsia="宋体" w:hAnsi="宋体" w:cs="宋体"/>
          <w:szCs w:val="21"/>
        </w:rPr>
      </w:pPr>
    </w:p>
    <w:p w:rsidR="005F1DAE" w:rsidRDefault="000D6C51">
      <w:pPr>
        <w:rPr>
          <w:rFonts w:ascii="宋体" w:eastAsia="宋体" w:hAnsi="宋体" w:cs="宋体"/>
          <w:szCs w:val="21"/>
          <w:highlight w:val="yellow"/>
        </w:rPr>
      </w:pPr>
      <w:r>
        <w:rPr>
          <w:rFonts w:ascii="宋体" w:eastAsia="宋体" w:hAnsi="宋体" w:cs="宋体" w:hint="eastAsia"/>
          <w:szCs w:val="21"/>
          <w:highlight w:val="yellow"/>
        </w:rPr>
        <w:t>3</w:t>
      </w:r>
      <w:r>
        <w:rPr>
          <w:rFonts w:ascii="宋体" w:eastAsia="宋体" w:hAnsi="宋体" w:cs="宋体" w:hint="eastAsia"/>
          <w:szCs w:val="21"/>
          <w:highlight w:val="yellow"/>
        </w:rPr>
        <w:t>、</w:t>
      </w:r>
      <w:r>
        <w:rPr>
          <w:rFonts w:ascii="宋体" w:eastAsia="宋体" w:hAnsi="宋体" w:cs="宋体" w:hint="eastAsia"/>
          <w:szCs w:val="21"/>
          <w:highlight w:val="yellow"/>
        </w:rPr>
        <w:t>简述企业的筹资动机以及对企业产生的影响</w:t>
      </w:r>
      <w:r>
        <w:rPr>
          <w:rFonts w:ascii="宋体" w:eastAsia="宋体" w:hAnsi="宋体" w:cs="宋体" w:hint="eastAsia"/>
          <w:szCs w:val="21"/>
          <w:highlight w:val="yellow"/>
        </w:rPr>
        <w:t>。</w:t>
      </w:r>
    </w:p>
    <w:p w:rsidR="005F1DAE" w:rsidRDefault="000D6C51">
      <w:pPr>
        <w:rPr>
          <w:rFonts w:ascii="宋体" w:eastAsia="宋体" w:hAnsi="宋体" w:cs="宋体"/>
          <w:szCs w:val="21"/>
        </w:rPr>
      </w:pPr>
      <w:r>
        <w:rPr>
          <w:rFonts w:ascii="宋体" w:eastAsia="宋体" w:hAnsi="宋体" w:cs="宋体" w:hint="eastAsia"/>
          <w:szCs w:val="21"/>
        </w:rPr>
        <w:t>企业筹资动机包括四个方面</w:t>
      </w:r>
      <w:r>
        <w:rPr>
          <w:rFonts w:ascii="宋体" w:eastAsia="宋体" w:hAnsi="宋体" w:cs="宋体" w:hint="eastAsia"/>
          <w:szCs w:val="21"/>
        </w:rPr>
        <w:t>:</w:t>
      </w:r>
    </w:p>
    <w:p w:rsidR="005F1DAE" w:rsidRDefault="000D6C51">
      <w:pPr>
        <w:rPr>
          <w:rFonts w:ascii="宋体" w:eastAsia="宋体" w:hAnsi="宋体" w:cs="宋体"/>
          <w:szCs w:val="21"/>
        </w:rPr>
      </w:pPr>
      <w:r>
        <w:rPr>
          <w:rFonts w:ascii="宋体" w:eastAsia="宋体" w:hAnsi="宋体" w:cs="宋体" w:hint="eastAsia"/>
          <w:szCs w:val="21"/>
        </w:rPr>
        <w:t>1</w:t>
      </w:r>
      <w:r>
        <w:rPr>
          <w:rFonts w:ascii="宋体" w:eastAsia="宋体" w:hAnsi="宋体" w:cs="宋体" w:hint="eastAsia"/>
          <w:szCs w:val="21"/>
        </w:rPr>
        <w:t>、新建筹资动机</w:t>
      </w:r>
    </w:p>
    <w:p w:rsidR="005F1DAE" w:rsidRDefault="000D6C51">
      <w:pPr>
        <w:rPr>
          <w:rFonts w:ascii="宋体" w:eastAsia="宋体" w:hAnsi="宋体" w:cs="宋体"/>
          <w:szCs w:val="21"/>
        </w:rPr>
      </w:pPr>
      <w:r>
        <w:rPr>
          <w:rFonts w:ascii="宋体" w:eastAsia="宋体" w:hAnsi="宋体" w:cs="宋体" w:hint="eastAsia"/>
          <w:szCs w:val="21"/>
        </w:rPr>
        <w:t>是在企业新建时为满足正常生产经营活动所需的铺底资金而产生的筹资动机。</w:t>
      </w:r>
    </w:p>
    <w:p w:rsidR="005F1DAE" w:rsidRDefault="000D6C51">
      <w:pPr>
        <w:rPr>
          <w:rFonts w:ascii="宋体" w:eastAsia="宋体" w:hAnsi="宋体" w:cs="宋体"/>
          <w:szCs w:val="21"/>
        </w:rPr>
      </w:pPr>
      <w:r>
        <w:rPr>
          <w:rFonts w:ascii="宋体" w:eastAsia="宋体" w:hAnsi="宋体" w:cs="宋体" w:hint="eastAsia"/>
          <w:szCs w:val="21"/>
        </w:rPr>
        <w:t>2</w:t>
      </w:r>
      <w:r>
        <w:rPr>
          <w:rFonts w:ascii="宋体" w:eastAsia="宋体" w:hAnsi="宋体" w:cs="宋体" w:hint="eastAsia"/>
          <w:szCs w:val="21"/>
        </w:rPr>
        <w:t>、扩张筹资动机</w:t>
      </w:r>
    </w:p>
    <w:p w:rsidR="005F1DAE" w:rsidRDefault="000D6C51">
      <w:pPr>
        <w:rPr>
          <w:rFonts w:ascii="宋体" w:eastAsia="宋体" w:hAnsi="宋体" w:cs="宋体"/>
          <w:szCs w:val="21"/>
        </w:rPr>
      </w:pPr>
      <w:r>
        <w:rPr>
          <w:rFonts w:ascii="宋体" w:eastAsia="宋体" w:hAnsi="宋体" w:cs="宋体" w:hint="eastAsia"/>
          <w:szCs w:val="21"/>
        </w:rPr>
        <w:t>企业因扩大生产经营规模或追加额外投资而产生的筹资动机。</w:t>
      </w:r>
    </w:p>
    <w:p w:rsidR="005F1DAE" w:rsidRDefault="000D6C51">
      <w:pPr>
        <w:rPr>
          <w:rFonts w:ascii="宋体" w:eastAsia="宋体" w:hAnsi="宋体" w:cs="宋体"/>
          <w:szCs w:val="21"/>
        </w:rPr>
      </w:pPr>
      <w:r>
        <w:rPr>
          <w:rFonts w:ascii="宋体" w:eastAsia="宋体" w:hAnsi="宋体" w:cs="宋体" w:hint="eastAsia"/>
          <w:szCs w:val="21"/>
        </w:rPr>
        <w:t>3</w:t>
      </w:r>
      <w:r>
        <w:rPr>
          <w:rFonts w:ascii="宋体" w:eastAsia="宋体" w:hAnsi="宋体" w:cs="宋体" w:hint="eastAsia"/>
          <w:szCs w:val="21"/>
        </w:rPr>
        <w:t>、偿债筹资动机</w:t>
      </w:r>
    </w:p>
    <w:p w:rsidR="005F1DAE" w:rsidRDefault="000D6C51">
      <w:pPr>
        <w:rPr>
          <w:rFonts w:ascii="宋体" w:eastAsia="宋体" w:hAnsi="宋体" w:cs="宋体"/>
          <w:szCs w:val="21"/>
        </w:rPr>
      </w:pPr>
      <w:r>
        <w:rPr>
          <w:rFonts w:ascii="宋体" w:eastAsia="宋体" w:hAnsi="宋体" w:cs="宋体" w:hint="eastAsia"/>
          <w:szCs w:val="21"/>
        </w:rPr>
        <w:t>企业为了偿还某项债务而形成的借款动机，及即借新款还旧款。</w:t>
      </w:r>
    </w:p>
    <w:p w:rsidR="005F1DAE" w:rsidRDefault="000D6C51">
      <w:pPr>
        <w:rPr>
          <w:rFonts w:ascii="宋体" w:eastAsia="宋体" w:hAnsi="宋体" w:cs="宋体"/>
          <w:szCs w:val="21"/>
        </w:rPr>
      </w:pPr>
      <w:r>
        <w:rPr>
          <w:rFonts w:ascii="宋体" w:eastAsia="宋体" w:hAnsi="宋体" w:cs="宋体" w:hint="eastAsia"/>
          <w:szCs w:val="21"/>
        </w:rPr>
        <w:t>4</w:t>
      </w:r>
      <w:r>
        <w:rPr>
          <w:rFonts w:ascii="宋体" w:eastAsia="宋体" w:hAnsi="宋体" w:cs="宋体" w:hint="eastAsia"/>
          <w:szCs w:val="21"/>
        </w:rPr>
        <w:t>、混合筹资动机</w:t>
      </w:r>
    </w:p>
    <w:p w:rsidR="005F1DAE" w:rsidRDefault="000D6C51">
      <w:pPr>
        <w:rPr>
          <w:rFonts w:ascii="宋体" w:eastAsia="宋体" w:hAnsi="宋体" w:cs="宋体"/>
          <w:szCs w:val="21"/>
        </w:rPr>
      </w:pPr>
      <w:r>
        <w:rPr>
          <w:rFonts w:ascii="宋体" w:eastAsia="宋体" w:hAnsi="宋体" w:cs="宋体" w:hint="eastAsia"/>
          <w:szCs w:val="21"/>
        </w:rPr>
        <w:t>企业既需扩大经营的长期资金又需要偿还债务的现金而形成的筹资动机。</w:t>
      </w:r>
    </w:p>
    <w:p w:rsidR="005F1DAE" w:rsidRDefault="005F1DAE">
      <w:pPr>
        <w:rPr>
          <w:color w:val="000000"/>
          <w:szCs w:val="21"/>
          <w:u w:val="single"/>
        </w:rPr>
      </w:pPr>
    </w:p>
    <w:sectPr w:rsidR="005F1DAE" w:rsidSect="005F1DAE">
      <w:footerReference w:type="default" r:id="rId8"/>
      <w:pgSz w:w="11906" w:h="16838"/>
      <w:pgMar w:top="1134" w:right="1247" w:bottom="1003" w:left="124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6C51" w:rsidRDefault="000D6C51" w:rsidP="005F1DAE">
      <w:r>
        <w:separator/>
      </w:r>
    </w:p>
  </w:endnote>
  <w:endnote w:type="continuationSeparator" w:id="0">
    <w:p w:rsidR="000D6C51" w:rsidRDefault="000D6C51" w:rsidP="005F1D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AE" w:rsidRDefault="005F1DAE">
    <w:pPr>
      <w:pStyle w:val="a4"/>
    </w:pPr>
    <w:r>
      <w:pict>
        <v:shapetype id="_x0000_t202" coordsize="21600,21600" o:spt="202" path="m,l,21600r21600,l21600,xe">
          <v:stroke joinstyle="miter"/>
          <v:path gradientshapeok="t" o:connecttype="rect"/>
        </v:shapetype>
        <v:shape id="_x0000_s1026" type="#_x0000_t202" style="position:absolute;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filled="f" stroked="f" strokeweight=".5pt">
          <v:textbox style="mso-fit-shape-to-text:t" inset="0,0,0,0">
            <w:txbxContent>
              <w:p w:rsidR="005F1DAE" w:rsidRDefault="000D6C51">
                <w:pPr>
                  <w:pStyle w:val="a4"/>
                </w:pPr>
                <w:r>
                  <w:rPr>
                    <w:rFonts w:hint="eastAsia"/>
                  </w:rPr>
                  <w:t>第</w:t>
                </w:r>
                <w:r>
                  <w:rPr>
                    <w:rFonts w:hint="eastAsia"/>
                  </w:rPr>
                  <w:t xml:space="preserve"> </w:t>
                </w:r>
                <w:r w:rsidR="005F1DAE">
                  <w:rPr>
                    <w:rFonts w:hint="eastAsia"/>
                  </w:rPr>
                  <w:fldChar w:fldCharType="begin"/>
                </w:r>
                <w:r>
                  <w:rPr>
                    <w:rFonts w:hint="eastAsia"/>
                  </w:rPr>
                  <w:instrText xml:space="preserve"> PAGE  \* MERGEFORMAT </w:instrText>
                </w:r>
                <w:r w:rsidR="005F1DAE">
                  <w:rPr>
                    <w:rFonts w:hint="eastAsia"/>
                  </w:rPr>
                  <w:fldChar w:fldCharType="separate"/>
                </w:r>
                <w:r w:rsidR="009F659F">
                  <w:rPr>
                    <w:noProof/>
                  </w:rPr>
                  <w:t>4</w:t>
                </w:r>
                <w:r w:rsidR="005F1DAE">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rsidR="009F659F">
                    <w:rPr>
                      <w:noProof/>
                    </w:rPr>
                    <w:t>6</w:t>
                  </w:r>
                </w:fldSimple>
                <w:r>
                  <w:rPr>
                    <w:rFonts w:hint="eastAsia"/>
                  </w:rPr>
                  <w:t xml:space="preserve"> </w:t>
                </w:r>
                <w:r>
                  <w:rPr>
                    <w:rFonts w:hint="eastAsia"/>
                  </w:rPr>
                  <w:t>页</w:t>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6C51" w:rsidRDefault="000D6C51" w:rsidP="005F1DAE">
      <w:r>
        <w:separator/>
      </w:r>
    </w:p>
  </w:footnote>
  <w:footnote w:type="continuationSeparator" w:id="0">
    <w:p w:rsidR="000D6C51" w:rsidRDefault="000D6C51" w:rsidP="005F1D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BDB1C7F"/>
    <w:multiLevelType w:val="singleLevel"/>
    <w:tmpl w:val="9BDB1C7F"/>
    <w:lvl w:ilvl="0">
      <w:start w:val="1"/>
      <w:numFmt w:val="chineseCounting"/>
      <w:suff w:val="nothing"/>
      <w:lvlText w:val="%1、"/>
      <w:lvlJc w:val="left"/>
      <w:rPr>
        <w:rFonts w:hint="eastAsia"/>
      </w:rPr>
    </w:lvl>
  </w:abstractNum>
  <w:abstractNum w:abstractNumId="1">
    <w:nsid w:val="C98B4293"/>
    <w:multiLevelType w:val="singleLevel"/>
    <w:tmpl w:val="C98B4293"/>
    <w:lvl w:ilvl="0">
      <w:start w:val="1"/>
      <w:numFmt w:val="decimal"/>
      <w:lvlText w:val="%1."/>
      <w:lvlJc w:val="left"/>
      <w:pPr>
        <w:tabs>
          <w:tab w:val="left" w:pos="312"/>
        </w:tabs>
      </w:pPr>
    </w:lvl>
  </w:abstractNum>
  <w:abstractNum w:abstractNumId="2">
    <w:nsid w:val="EFB2E5E1"/>
    <w:multiLevelType w:val="singleLevel"/>
    <w:tmpl w:val="EFB2E5E1"/>
    <w:lvl w:ilvl="0">
      <w:start w:val="2"/>
      <w:numFmt w:val="decimal"/>
      <w:suff w:val="nothing"/>
      <w:lvlText w:val="%1、"/>
      <w:lvlJc w:val="left"/>
    </w:lvl>
  </w:abstractNum>
  <w:abstractNum w:abstractNumId="3">
    <w:nsid w:val="14965C41"/>
    <w:multiLevelType w:val="singleLevel"/>
    <w:tmpl w:val="14965C41"/>
    <w:lvl w:ilvl="0">
      <w:start w:val="11"/>
      <w:numFmt w:val="decimal"/>
      <w:lvlText w:val="%1."/>
      <w:lvlJc w:val="left"/>
      <w:pPr>
        <w:tabs>
          <w:tab w:val="left" w:pos="312"/>
        </w:tabs>
      </w:pPr>
    </w:lvl>
  </w:abstractNum>
  <w:abstractNum w:abstractNumId="4">
    <w:nsid w:val="54FB7CC2"/>
    <w:multiLevelType w:val="singleLevel"/>
    <w:tmpl w:val="54FB7CC2"/>
    <w:lvl w:ilvl="0">
      <w:start w:val="2"/>
      <w:numFmt w:val="decimal"/>
      <w:suff w:val="nothing"/>
      <w:lvlText w:val="%1、"/>
      <w:lvlJc w:val="left"/>
    </w:lvl>
  </w:abstractNum>
  <w:abstractNum w:abstractNumId="5">
    <w:nsid w:val="7F05D8AB"/>
    <w:multiLevelType w:val="singleLevel"/>
    <w:tmpl w:val="7F05D8AB"/>
    <w:lvl w:ilvl="0">
      <w:start w:val="5"/>
      <w:numFmt w:val="chineseCounting"/>
      <w:suff w:val="nothing"/>
      <w:lvlText w:val="%1、"/>
      <w:lvlJc w:val="left"/>
      <w:rPr>
        <w:rFonts w:hint="eastAsia"/>
      </w:rPr>
    </w:lvl>
  </w:abstractNum>
  <w:num w:numId="1">
    <w:abstractNumId w:val="2"/>
  </w:num>
  <w:num w:numId="2">
    <w:abstractNumId w:val="5"/>
  </w:num>
  <w:num w:numId="3">
    <w:abstractNumId w:val="4"/>
  </w:num>
  <w:num w:numId="4">
    <w:abstractNumId w:val="0"/>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o:shapelayout v:ext="edit">
      <o:idmap v:ext="edit" data="1,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64D4136A"/>
    <w:rsid w:val="000D6C51"/>
    <w:rsid w:val="005F1DAE"/>
    <w:rsid w:val="009F659F"/>
    <w:rsid w:val="51177319"/>
    <w:rsid w:val="558F2D25"/>
    <w:rsid w:val="60740945"/>
    <w:rsid w:val="64D4136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lsdException w:name="footer" w:uiPriority="99" w:unhideWhenUsed="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F1DAE"/>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5F1DAE"/>
    <w:rPr>
      <w:rFonts w:ascii="宋体" w:hAnsi="Courier New"/>
      <w:szCs w:val="20"/>
    </w:rPr>
  </w:style>
  <w:style w:type="paragraph" w:styleId="a4">
    <w:name w:val="footer"/>
    <w:basedOn w:val="a"/>
    <w:uiPriority w:val="99"/>
    <w:unhideWhenUsed/>
    <w:rsid w:val="005F1DAE"/>
    <w:pPr>
      <w:tabs>
        <w:tab w:val="center" w:pos="4153"/>
        <w:tab w:val="right" w:pos="8306"/>
      </w:tabs>
      <w:snapToGrid w:val="0"/>
      <w:jc w:val="left"/>
    </w:pPr>
    <w:rPr>
      <w:sz w:val="18"/>
      <w:szCs w:val="18"/>
    </w:rPr>
  </w:style>
  <w:style w:type="paragraph" w:styleId="a5">
    <w:name w:val="header"/>
    <w:basedOn w:val="a"/>
    <w:uiPriority w:val="99"/>
    <w:unhideWhenUsed/>
    <w:rsid w:val="005F1DAE"/>
    <w:pPr>
      <w:pBdr>
        <w:bottom w:val="single" w:sz="6" w:space="1" w:color="auto"/>
      </w:pBdr>
      <w:tabs>
        <w:tab w:val="center" w:pos="4153"/>
        <w:tab w:val="right" w:pos="8306"/>
      </w:tabs>
      <w:snapToGrid w:val="0"/>
      <w:jc w:val="center"/>
    </w:pPr>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温岭育华徐老师18957602802</dc:creator>
  <cp:lastModifiedBy>zhuoyue</cp:lastModifiedBy>
  <cp:revision>2</cp:revision>
  <dcterms:created xsi:type="dcterms:W3CDTF">2020-11-20T08:27:00Z</dcterms:created>
  <dcterms:modified xsi:type="dcterms:W3CDTF">2020-12-13T06:17:00Z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