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426" w:hanging="426"/>
        <w:jc w:val="center"/>
        <w:textAlignment w:val="auto"/>
        <w:rPr>
          <w:rFonts w:hint="eastAsia" w:hAnsi="宋体" w:cs="宋体"/>
          <w:b/>
          <w:sz w:val="21"/>
          <w:szCs w:val="21"/>
          <w:lang w:eastAsia="zh-CN"/>
        </w:rPr>
      </w:pPr>
      <w:r>
        <w:rPr>
          <w:rFonts w:hint="eastAsia" w:hAnsi="宋体" w:cs="宋体"/>
          <w:b/>
          <w:sz w:val="21"/>
          <w:szCs w:val="21"/>
          <w:lang w:eastAsia="zh-CN"/>
        </w:rPr>
        <w:t>财务管理复习资料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426" w:hanging="426"/>
        <w:textAlignment w:val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  <w:lang w:eastAsia="zh-CN"/>
        </w:rPr>
        <w:t>一</w:t>
      </w:r>
      <w:r>
        <w:rPr>
          <w:rFonts w:hint="eastAsia" w:ascii="宋体" w:hAnsi="宋体" w:eastAsia="宋体" w:cs="宋体"/>
          <w:b/>
          <w:sz w:val="21"/>
          <w:szCs w:val="21"/>
        </w:rPr>
        <w:t>、单项选择题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 xml:space="preserve">资金市场按交易性质可分为(      )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A.一级市场与二级市场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1"/>
          <w:szCs w:val="21"/>
        </w:rPr>
        <w:t>B.货币市场与资本市场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C.证券市场与借贷市场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1"/>
          <w:szCs w:val="21"/>
        </w:rPr>
        <w:t>D.资金市场、外汇市场与黄金市场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2.按照行驶里程计算固定资产折旧额，每行驶里程的折旧额是(      )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A.递增的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 B.递减的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 xml:space="preserve">C.相同的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 xml:space="preserve">D.不相同的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3.无形资产的转让包括所有权转让和使用权转让两种方式，无论哪种转让方式取得的收入，均计入企业的(      )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A.产品销售收入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    </w:t>
      </w:r>
      <w:r>
        <w:rPr>
          <w:rFonts w:hint="eastAsia" w:ascii="宋体" w:hAnsi="宋体" w:eastAsia="宋体" w:cs="宋体"/>
          <w:sz w:val="21"/>
          <w:szCs w:val="21"/>
        </w:rPr>
        <w:t xml:space="preserve">B.其他销售收入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C.营业外收入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  </w:t>
      </w:r>
      <w:r>
        <w:rPr>
          <w:rFonts w:hint="eastAsia" w:ascii="宋体" w:hAnsi="宋体" w:eastAsia="宋体" w:cs="宋体"/>
          <w:sz w:val="21"/>
          <w:szCs w:val="21"/>
        </w:rPr>
        <w:t>D.投资净收益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4.固定资产的经济折旧年限同物理折旧年限相比(      )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A.前者长          B.前者短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 xml:space="preserve">C.两者一样        D.无法计量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5.短期投资的目的是(      )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A.将资金投于其他企业以谋求经营性收益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B.将资金分散运用以防范风险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C.利用控股方式实现企业扩张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D.利用生产经营暂时闲置资金谋求收益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6.按对外投资形式的产权关系不同，对外投资可以分为(      )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sz w:val="21"/>
          <w:szCs w:val="21"/>
        </w:rPr>
        <w:t xml:space="preserve">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A.实物投资和证券投资      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B.股权投资和债权投资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C.直接投资和间接投资      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D.短期投资和长期投资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7.企业生产产品所耗费的社会必要劳动量，其货币表现是(      )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A.企业生产费用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B.企业成本费用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C.社会生产费用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D.社会保障费用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8.商品流通企业的经营成本，一般是指(      )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A.商品的进价成本         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B.商品的进价成本加流通费用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C.商品的进价成本加管理费用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 xml:space="preserve">D.商品的进价成本加经营费用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9.企业工资费用的控制，通常采用相互联系的两个指标，它们是(      )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A.工资总额与劳动定额     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B.工资总额与编制定员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C.工资总额与效益挂钩     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D.工资总额与平均工资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10.企业当年无利润时，经股东会特别决议，可用盈余公积金分配股利，但分配数额不能超过股票值的(      )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A.5%            B.6%     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C.8%               D.10%  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二. 解释题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1、投资风险价值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2、最佳资本结构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3、内含报酬率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三、简答题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 w:val="21"/>
          <w:szCs w:val="21"/>
        </w:rPr>
        <w:t xml:space="preserve">、简述财务管理的成本效益原则。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2、简述流动资产的组成。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</w:t>
      </w:r>
      <w:r>
        <w:rPr>
          <w:rFonts w:hint="eastAsia" w:ascii="宋体" w:hAnsi="宋体" w:eastAsia="宋体" w:cs="宋体"/>
          <w:sz w:val="21"/>
          <w:szCs w:val="21"/>
        </w:rPr>
        <w:t>、简述固定资产保管使用责任制的“三定一折”管理方法。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</w:t>
      </w:r>
      <w:r>
        <w:rPr>
          <w:rFonts w:hint="eastAsia" w:ascii="宋体" w:hAnsi="宋体" w:eastAsia="宋体" w:cs="宋体"/>
          <w:sz w:val="21"/>
          <w:szCs w:val="21"/>
        </w:rPr>
        <w:t>、简述企业目标成本及其制定方法。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四、论述题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 w:val="21"/>
          <w:szCs w:val="21"/>
        </w:rPr>
        <w:t>、 试论述企业用权益融资与债务融资的利弊。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、试述股份制企业的股利分配政策及其特点。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</w:t>
      </w:r>
      <w:r>
        <w:rPr>
          <w:rFonts w:hint="eastAsia" w:hAnsi="宋体" w:eastAsia="宋体" w:cs="宋体"/>
          <w:sz w:val="21"/>
          <w:szCs w:val="21"/>
          <w:lang w:val="en-US"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试述财务杠杆原理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五、计算题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某企业现有资金100000元可以用于以下投资方案：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方案A：购入国库券（五年期，年利率14%，不计复利，到期一次支付本息）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方案B：购买新设备（使用期5年，预计残值收入为设备总额的10%，按直线计提折旧，设备交付使用后每年可以实现12000元的税前利润）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该企业的资金成本率为10%，适用所得税率为30%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要求：（1）计算投资方案A的净现值；（2）计算投资方案B的各年现金流量及净现值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firstLine="210" w:firstLineChars="1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（P/F,10%。5）=0.621, （P/F,14%。5）=0.519, （F/P,10%。5）=1.611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  （F/P,14%。5）=1.925,(P/A,10%。5）=3.791, （F/A,10%。5）=6.105</w:t>
      </w:r>
    </w:p>
    <w:p>
      <w:pPr>
        <w:keepNext w:val="0"/>
        <w:keepLines w:val="0"/>
        <w:pageBreakBefore w:val="0"/>
        <w:tabs>
          <w:tab w:val="left" w:pos="3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/>
          <w:bCs/>
          <w:sz w:val="21"/>
          <w:szCs w:val="21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20" w:lineRule="atLeast"/>
        <w:jc w:val="center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  <w:r>
        <w:rPr>
          <w:rFonts w:hint="eastAsia" w:ascii="宋体" w:hAnsi="宋体" w:cs="宋体"/>
          <w:b/>
          <w:bCs/>
          <w:sz w:val="21"/>
          <w:szCs w:val="21"/>
          <w:lang w:eastAsia="zh-CN"/>
        </w:rPr>
        <w:t>财务管理复习资料参考资料</w:t>
      </w:r>
    </w:p>
    <w:p>
      <w:pPr>
        <w:pStyle w:val="2"/>
        <w:numPr>
          <w:ilvl w:val="0"/>
          <w:numId w:val="1"/>
        </w:numPr>
        <w:spacing w:line="300" w:lineRule="auto"/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>单项选择题</w:t>
      </w:r>
    </w:p>
    <w:p>
      <w:pPr>
        <w:pStyle w:val="2"/>
        <w:numPr>
          <w:numId w:val="0"/>
        </w:numPr>
        <w:spacing w:line="300" w:lineRule="auto"/>
        <w:rPr>
          <w:rFonts w:hint="default" w:hAnsi="宋体" w:eastAsia="宋体"/>
          <w:szCs w:val="21"/>
          <w:lang w:val="en-US" w:eastAsia="zh-CN"/>
        </w:rPr>
      </w:pPr>
      <w:r>
        <w:rPr>
          <w:rFonts w:hint="eastAsia" w:hAnsi="宋体"/>
          <w:szCs w:val="21"/>
          <w:lang w:val="en-US" w:eastAsia="zh-CN"/>
        </w:rPr>
        <w:t xml:space="preserve">1.C  2.   3.B  4.   5.D  6.   7.D  8. </w:t>
      </w:r>
      <w:bookmarkStart w:id="0" w:name="_GoBack"/>
      <w:bookmarkEnd w:id="0"/>
      <w:r>
        <w:rPr>
          <w:rFonts w:hint="eastAsia" w:hAnsi="宋体"/>
          <w:szCs w:val="21"/>
          <w:lang w:val="en-US" w:eastAsia="zh-CN"/>
        </w:rPr>
        <w:t xml:space="preserve"> 9.D  10.B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>二、名词解释题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 xml:space="preserve">1 </w:t>
      </w:r>
      <w:r>
        <w:rPr>
          <w:rFonts w:hint="eastAsia" w:hAnsi="宋体"/>
          <w:szCs w:val="21"/>
          <w:lang w:eastAsia="zh-CN"/>
        </w:rPr>
        <w:t>、</w:t>
      </w:r>
      <w:r>
        <w:rPr>
          <w:rFonts w:hint="eastAsia" w:hAnsi="宋体"/>
          <w:szCs w:val="21"/>
        </w:rPr>
        <w:t xml:space="preserve"> 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>2</w:t>
      </w:r>
      <w:r>
        <w:rPr>
          <w:rFonts w:hint="eastAsia" w:hAnsi="宋体"/>
          <w:szCs w:val="21"/>
          <w:lang w:eastAsia="zh-CN"/>
        </w:rPr>
        <w:t>、</w:t>
      </w:r>
      <w:r>
        <w:rPr>
          <w:rFonts w:hint="eastAsia" w:hAnsi="宋体"/>
          <w:szCs w:val="21"/>
        </w:rPr>
        <w:t xml:space="preserve"> 指企业在一定时期使其综合资金成本最低，同时企业价值最大的资本结构。 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>3. 又称内部报酬率或内在收益率,它是能使一项投资方案的净现值等于零的投资报酬率</w:t>
      </w:r>
    </w:p>
    <w:p>
      <w:pPr>
        <w:rPr>
          <w:rFonts w:hint="eastAsia" w:hAnsi="宋体"/>
          <w:szCs w:val="21"/>
        </w:rPr>
      </w:pP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>四、简答题</w:t>
      </w:r>
    </w:p>
    <w:p>
      <w:pPr>
        <w:rPr>
          <w:rFonts w:hint="eastAsia" w:hAnsi="宋体"/>
          <w:szCs w:val="21"/>
          <w:lang w:val="en-US" w:eastAsia="zh-CN"/>
        </w:rPr>
      </w:pPr>
      <w:r>
        <w:rPr>
          <w:rFonts w:hint="eastAsia" w:hAnsi="宋体"/>
          <w:szCs w:val="21"/>
          <w:lang w:val="en-US" w:eastAsia="zh-CN"/>
        </w:rPr>
        <w:t>1</w:t>
      </w:r>
      <w:r>
        <w:rPr>
          <w:rFonts w:hint="eastAsia"/>
        </w:rPr>
        <w:t xml:space="preserve"> </w:t>
      </w:r>
      <w:r>
        <w:rPr>
          <w:rFonts w:hint="eastAsia" w:hAnsi="宋体"/>
          <w:szCs w:val="21"/>
        </w:rPr>
        <w:t>、</w:t>
      </w:r>
      <w:r>
        <w:rPr>
          <w:rFonts w:hint="eastAsia" w:hAnsi="宋体"/>
          <w:szCs w:val="21"/>
          <w:lang w:val="en-US" w:eastAsia="zh-CN"/>
        </w:rPr>
        <w:t>答：</w:t>
      </w:r>
    </w:p>
    <w:p>
      <w:pPr>
        <w:rPr>
          <w:rFonts w:hint="eastAsia" w:hAnsi="宋体"/>
          <w:szCs w:val="21"/>
          <w:lang w:val="en-US" w:eastAsia="zh-CN"/>
        </w:rPr>
      </w:pPr>
    </w:p>
    <w:p>
      <w:pPr>
        <w:rPr>
          <w:rFonts w:hint="eastAsia" w:hAnsi="宋体"/>
          <w:szCs w:val="21"/>
          <w:lang w:val="en-US" w:eastAsia="zh-CN"/>
        </w:rPr>
      </w:pP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  <w:lang w:val="en-US" w:eastAsia="zh-CN"/>
        </w:rPr>
        <w:t>2</w:t>
      </w:r>
      <w:r>
        <w:rPr>
          <w:rFonts w:hint="eastAsia" w:hAnsi="宋体"/>
          <w:szCs w:val="21"/>
        </w:rPr>
        <w:t xml:space="preserve">、答：流动资产在企业的再生产过程中以各种不同的形态同时存在，这些不同的存在形态就是流动资产的组成内容。具体项目包括：(1)货币资金：包括库存现金和存入银行的各种存款。(2)应收及预付款项：如应收票据、应收账款、待摊费用等。(3)存货：包括原材料、燃料、包装物、低值易耗品、修理用备件、在产品、自制半成品、产成品、外购商品等。(4)短期投资：指各种能随时变现、持有时间不超过一年的有价证券以及其他投资，如各种短期债券。  </w:t>
      </w:r>
    </w:p>
    <w:p>
      <w:pPr>
        <w:rPr>
          <w:rFonts w:hint="eastAsia" w:hAnsi="宋体"/>
          <w:szCs w:val="21"/>
          <w:lang w:val="en-US" w:eastAsia="zh-CN"/>
        </w:rPr>
      </w:pPr>
    </w:p>
    <w:p>
      <w:pPr>
        <w:rPr>
          <w:rFonts w:hint="eastAsia" w:hAnsi="宋体"/>
          <w:szCs w:val="21"/>
          <w:lang w:val="en-US" w:eastAsia="zh-CN"/>
        </w:rPr>
      </w:pPr>
      <w:r>
        <w:rPr>
          <w:rFonts w:hint="eastAsia" w:hAnsi="宋体"/>
          <w:szCs w:val="21"/>
          <w:lang w:val="en-US" w:eastAsia="zh-CN"/>
        </w:rPr>
        <w:t>3</w:t>
      </w:r>
      <w:r>
        <w:rPr>
          <w:rFonts w:hint="eastAsia" w:hAnsi="宋体"/>
          <w:szCs w:val="21"/>
        </w:rPr>
        <w:t>、</w:t>
      </w:r>
      <w:r>
        <w:rPr>
          <w:rFonts w:hint="eastAsia" w:hAnsi="宋体"/>
          <w:szCs w:val="21"/>
          <w:lang w:val="en-US" w:eastAsia="zh-CN"/>
        </w:rPr>
        <w:t>答：</w:t>
      </w:r>
    </w:p>
    <w:p>
      <w:pPr>
        <w:rPr>
          <w:rFonts w:hint="eastAsia" w:hAnsi="宋体"/>
          <w:szCs w:val="21"/>
          <w:lang w:val="en-US" w:eastAsia="zh-CN"/>
        </w:rPr>
      </w:pP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  <w:lang w:val="en-US" w:eastAsia="zh-CN"/>
        </w:rPr>
        <w:t>4</w:t>
      </w:r>
      <w:r>
        <w:rPr>
          <w:rFonts w:hint="eastAsia" w:hAnsi="宋体"/>
          <w:szCs w:val="21"/>
        </w:rPr>
        <w:t xml:space="preserve">、答：目标成本是事先确定要在一定时期内实现的成本，它是成本 管理工作的奋斗目标。制定目标成本，通常有以下几种方法：(1)倒挤法。先确定目标利润，然后从预测销售收入中减去应纳税金、期间费用和目标利润，进而确定目标成本。(2)选择法，选择某一先进成本或本企业历史上最好成本水平作为目标成本。(3)调整法，以上年实际平均单位成本为基础，结合计划年度情况进行适分调整，进而确定目标成本。  </w:t>
      </w:r>
    </w:p>
    <w:p>
      <w:pPr>
        <w:rPr>
          <w:rFonts w:hint="eastAsia" w:hAnsi="宋体"/>
          <w:szCs w:val="21"/>
          <w:lang w:val="en-US" w:eastAsia="zh-CN"/>
        </w:rPr>
      </w:pPr>
    </w:p>
    <w:p>
      <w:pPr>
        <w:rPr>
          <w:rFonts w:hint="eastAsia" w:hAnsi="宋体"/>
          <w:szCs w:val="21"/>
          <w:lang w:val="en-US" w:eastAsia="zh-CN"/>
        </w:rPr>
      </w:pPr>
    </w:p>
    <w:p>
      <w:pPr>
        <w:rPr>
          <w:rFonts w:hint="eastAsia" w:hAnsi="宋体"/>
          <w:szCs w:val="21"/>
          <w:lang w:val="en-US" w:eastAsia="zh-CN"/>
        </w:rPr>
      </w:pPr>
      <w:r>
        <w:rPr>
          <w:rFonts w:hint="eastAsia" w:hAnsi="宋体"/>
          <w:szCs w:val="21"/>
          <w:lang w:val="en-US" w:eastAsia="zh-CN"/>
        </w:rPr>
        <w:t>四、论述题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  <w:lang w:val="en-US" w:eastAsia="zh-CN"/>
        </w:rPr>
        <w:t>1</w:t>
      </w:r>
      <w:r>
        <w:rPr>
          <w:rFonts w:hint="eastAsia" w:hAnsi="宋体"/>
          <w:szCs w:val="21"/>
        </w:rPr>
        <w:t>、答：(1)权益融资是企业筹集的所有者权益，有吸收直接投资、发行股票、联营、企业内部积累等方式。 债务融是企业向银行等债权人吸收的资金，有银行借款、发行债券、融资租赁、商业信用等方式。  (2)权益融资的利弊：利：增强企业信誉，降低财务风险，筹资数量大</w:t>
      </w:r>
      <w:r>
        <w:rPr>
          <w:rFonts w:hint="eastAsia" w:ascii="宋体" w:hAnsi="宋体" w:cs="宋体"/>
          <w:szCs w:val="21"/>
        </w:rPr>
        <w:t>弊：资金成本高，会分散企业控制权。</w:t>
      </w:r>
      <w:r>
        <w:rPr>
          <w:rFonts w:hint="eastAsia" w:hAnsi="宋体"/>
          <w:szCs w:val="21"/>
        </w:rPr>
        <w:t xml:space="preserve"> (3)负债融资的利弊：利：资金成本较低，财务杠杆作用，保证控制权 弊：企业有财务风险，筹资数额受限制</w:t>
      </w:r>
    </w:p>
    <w:p>
      <w:pPr>
        <w:rPr>
          <w:rFonts w:hint="eastAsia" w:hAnsi="宋体"/>
          <w:szCs w:val="21"/>
          <w:lang w:val="en-US" w:eastAsia="zh-CN"/>
        </w:rPr>
      </w:pP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  <w:lang w:val="en-US" w:eastAsia="zh-CN"/>
        </w:rPr>
        <w:t>2</w:t>
      </w:r>
      <w:r>
        <w:rPr>
          <w:rFonts w:hint="eastAsia" w:hAnsi="宋体"/>
          <w:szCs w:val="21"/>
        </w:rPr>
        <w:t>、答：股利分配政策是有关企业发展和股利分配的一项重要方针和策略，其核心是正确处理公司与投资者之间、当前利益与长远利益之间产关系。常用的股利分配政策有：(1)剩余股利政策，即将企业的税后可分配利润首先用作内部融资，剩余部分用于向股东分配股利。(2)稳定的股利政策，即支付给股东的股利总是维持在一定水平上，不随盈利的增减变化而变化。(3)变动的股利政策。即企业支付给股东的股利随盈利额的变动而变动。(4)正常股利加额外股利的股利政策。企业一般每年按固定数额向股东支付正常股利，遇到盈利大幅增长时，再增加支付一部分额外股利。</w:t>
      </w:r>
    </w:p>
    <w:p>
      <w:pPr>
        <w:rPr>
          <w:rFonts w:hint="eastAsia" w:hAnsi="宋体"/>
          <w:szCs w:val="21"/>
          <w:lang w:val="en-US" w:eastAsia="zh-CN"/>
        </w:rPr>
      </w:pPr>
    </w:p>
    <w:p>
      <w:pPr>
        <w:rPr>
          <w:rFonts w:hint="default" w:ascii="宋体" w:hAnsi="宋体" w:eastAsia="宋体" w:cs="宋体"/>
          <w:kern w:val="0"/>
          <w:sz w:val="24"/>
          <w:lang w:val="en-US" w:eastAsia="zh-CN"/>
        </w:rPr>
      </w:pPr>
      <w:r>
        <w:rPr>
          <w:rFonts w:hint="eastAsia" w:hAnsi="宋体"/>
          <w:szCs w:val="21"/>
          <w:lang w:val="en-US" w:eastAsia="zh-CN"/>
        </w:rPr>
        <w:t>3</w:t>
      </w:r>
      <w:r>
        <w:t xml:space="preserve"> 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答：</w:t>
      </w:r>
    </w:p>
    <w:p>
      <w:pPr>
        <w:rPr>
          <w:rFonts w:hint="eastAsia" w:ascii="宋体" w:hAnsi="宋体" w:cs="宋体"/>
          <w:sz w:val="20"/>
          <w:szCs w:val="20"/>
        </w:rPr>
      </w:pPr>
    </w:p>
    <w:p>
      <w:pPr>
        <w:numPr>
          <w:ilvl w:val="0"/>
          <w:numId w:val="2"/>
        </w:numPr>
        <w:rPr>
          <w:rFonts w:hint="eastAsia"/>
          <w:lang w:eastAsia="zh-CN"/>
        </w:rPr>
      </w:pPr>
      <w:r>
        <w:rPr>
          <w:rFonts w:hint="eastAsia"/>
          <w:lang w:eastAsia="zh-CN"/>
        </w:rPr>
        <w:t>计算题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C339D85"/>
    <w:multiLevelType w:val="singleLevel"/>
    <w:tmpl w:val="9C339D8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19A3FD4D"/>
    <w:multiLevelType w:val="singleLevel"/>
    <w:tmpl w:val="19A3FD4D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UyZjBlM2NlMDNhMDc2OWNhNTg0MmE3Yjg5MWM0NjgifQ=="/>
  </w:docVars>
  <w:rsids>
    <w:rsidRoot w:val="691E24EC"/>
    <w:rsid w:val="03D0052E"/>
    <w:rsid w:val="161B44FF"/>
    <w:rsid w:val="17B703DA"/>
    <w:rsid w:val="19B85D2B"/>
    <w:rsid w:val="255833B3"/>
    <w:rsid w:val="4190052C"/>
    <w:rsid w:val="48914396"/>
    <w:rsid w:val="4A126D52"/>
    <w:rsid w:val="691E24EC"/>
    <w:rsid w:val="72CB2558"/>
    <w:rsid w:val="7A926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27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2021-10-21T07:52:00Z</dcterms:created>
  <dc:creator>H姐姐</dc:creator>
  <cp:lastModifiedBy>育华教育玉环客服</cp:lastModifiedBy>
  <dcterms:modified xsi:type="dcterms:W3CDTF">2022-11-29T08:58:45Z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4A0DBACD84304FA98E294352F3EA80A4</vt:lpwstr>
  </property>
</Properties>
</file>