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CC125">
      <w:pPr>
        <w:rPr>
          <w:rFonts w:hint="eastAsia"/>
          <w:lang w:val="en-US" w:eastAsia="zh-CN"/>
        </w:rPr>
      </w:pPr>
      <w:r>
        <w:rPr>
          <w:rFonts w:hint="eastAsia"/>
          <w:lang w:val="en-US" w:eastAsia="zh-CN"/>
        </w:rPr>
        <w:t>货币银行学复习资料</w:t>
      </w:r>
    </w:p>
    <w:p w14:paraId="797F3681">
      <w:pPr>
        <w:spacing w:before="156" w:beforeLines="50" w:after="156" w:afterLines="50" w:line="360" w:lineRule="auto"/>
        <w:jc w:val="left"/>
        <w:rPr>
          <w:b/>
          <w:bCs/>
          <w:szCs w:val="21"/>
        </w:rPr>
      </w:pPr>
      <w:r>
        <w:rPr>
          <w:b/>
          <w:bCs/>
          <w:szCs w:val="21"/>
        </w:rPr>
        <w:t>一、名词解释</w:t>
      </w:r>
    </w:p>
    <w:p w14:paraId="052ACA2E">
      <w:pPr>
        <w:spacing w:line="360" w:lineRule="auto"/>
        <w:ind w:right="31" w:rightChars="15" w:firstLine="422" w:firstLineChars="200"/>
        <w:rPr>
          <w:color w:val="000000"/>
          <w:szCs w:val="21"/>
        </w:rPr>
      </w:pPr>
      <w:r>
        <w:rPr>
          <w:b/>
          <w:bCs/>
          <w:color w:val="000000"/>
          <w:szCs w:val="21"/>
        </w:rPr>
        <w:t>1</w:t>
      </w:r>
      <w:r>
        <w:rPr>
          <w:rFonts w:hint="eastAsia"/>
          <w:b/>
          <w:bCs/>
          <w:color w:val="000000"/>
          <w:szCs w:val="21"/>
        </w:rPr>
        <w:t>、基准利率</w:t>
      </w:r>
      <w:r>
        <w:rPr>
          <w:rFonts w:hint="eastAsia"/>
          <w:color w:val="000000"/>
          <w:szCs w:val="21"/>
        </w:rPr>
        <w:t>：在整个金融市场上和利率体系中处于主导地位并起决定性作用的利率。</w:t>
      </w:r>
    </w:p>
    <w:p w14:paraId="73DDA116">
      <w:pPr>
        <w:spacing w:line="360" w:lineRule="auto"/>
        <w:ind w:right="25" w:rightChars="12" w:firstLine="422" w:firstLineChars="200"/>
        <w:rPr>
          <w:color w:val="000000"/>
          <w:szCs w:val="21"/>
        </w:rPr>
      </w:pPr>
      <w:r>
        <w:rPr>
          <w:b/>
          <w:bCs/>
          <w:color w:val="000000"/>
          <w:szCs w:val="21"/>
        </w:rPr>
        <w:t>2</w:t>
      </w:r>
      <w:r>
        <w:rPr>
          <w:rFonts w:hint="eastAsia"/>
          <w:b/>
          <w:bCs/>
          <w:color w:val="000000"/>
          <w:szCs w:val="21"/>
        </w:rPr>
        <w:t>、直接融资</w:t>
      </w:r>
      <w:r>
        <w:rPr>
          <w:rFonts w:hint="eastAsia"/>
          <w:color w:val="000000"/>
          <w:szCs w:val="21"/>
        </w:rPr>
        <w:t>：由资金赤字单位（最终借款人）直接向资金盈余单位（最终贷款人）发行（出卖）自身的金融要求权，其间不需经过任何金融中介机构，或虽有中介人，但明确要求权的仍是赤字单位和盈余单位，双方是对立当事人，这种融资方式称为直接融资。</w:t>
      </w:r>
    </w:p>
    <w:p w14:paraId="33B46908">
      <w:pPr>
        <w:spacing w:line="360" w:lineRule="auto"/>
        <w:ind w:right="25" w:rightChars="12" w:firstLine="422" w:firstLineChars="200"/>
        <w:rPr>
          <w:color w:val="000000"/>
          <w:szCs w:val="21"/>
        </w:rPr>
      </w:pPr>
      <w:r>
        <w:rPr>
          <w:b/>
          <w:bCs/>
          <w:color w:val="000000"/>
          <w:szCs w:val="21"/>
        </w:rPr>
        <w:t>3</w:t>
      </w:r>
      <w:r>
        <w:rPr>
          <w:rFonts w:hint="eastAsia"/>
          <w:b/>
          <w:bCs/>
          <w:color w:val="000000"/>
          <w:szCs w:val="21"/>
        </w:rPr>
        <w:t>、自然失业率</w:t>
      </w:r>
      <w:r>
        <w:rPr>
          <w:rFonts w:hint="eastAsia"/>
          <w:color w:val="000000"/>
          <w:szCs w:val="21"/>
        </w:rPr>
        <w:t>：这是弗里德曼对菲利普斯曲线发展的一种观点。他将长期的均衡失业率称为</w:t>
      </w:r>
      <w:r>
        <w:rPr>
          <w:color w:val="000000"/>
          <w:szCs w:val="21"/>
        </w:rPr>
        <w:t>“</w:t>
      </w:r>
      <w:r>
        <w:rPr>
          <w:rFonts w:hint="eastAsia"/>
          <w:color w:val="000000"/>
          <w:szCs w:val="21"/>
        </w:rPr>
        <w:t>自然失业率</w:t>
      </w:r>
      <w:r>
        <w:rPr>
          <w:color w:val="000000"/>
          <w:szCs w:val="21"/>
        </w:rPr>
        <w:t>”</w:t>
      </w:r>
      <w:r>
        <w:rPr>
          <w:rFonts w:hint="eastAsia"/>
          <w:color w:val="000000"/>
          <w:szCs w:val="21"/>
        </w:rPr>
        <w:t>，它可以和任何通货膨胀水平相对应，且不受其影响。因此，长期的菲利普斯曲线是一条直线。</w:t>
      </w:r>
    </w:p>
    <w:p w14:paraId="21007173">
      <w:pPr>
        <w:spacing w:before="156" w:beforeLines="50" w:after="156" w:afterLines="50" w:line="360" w:lineRule="auto"/>
        <w:jc w:val="left"/>
        <w:rPr>
          <w:b/>
          <w:bCs/>
          <w:szCs w:val="21"/>
        </w:rPr>
      </w:pPr>
      <w:r>
        <w:rPr>
          <w:b/>
          <w:bCs/>
          <w:szCs w:val="21"/>
        </w:rPr>
        <w:t>二、判断正误</w:t>
      </w:r>
    </w:p>
    <w:p w14:paraId="6CE7B660">
      <w:pPr>
        <w:spacing w:line="360" w:lineRule="auto"/>
        <w:ind w:firstLine="420" w:firstLineChars="200"/>
        <w:rPr>
          <w:color w:val="000000"/>
          <w:szCs w:val="21"/>
        </w:rPr>
      </w:pPr>
      <w:r>
        <w:rPr>
          <w:color w:val="000000"/>
          <w:szCs w:val="21"/>
        </w:rPr>
        <w:t>1</w:t>
      </w:r>
      <w:r>
        <w:rPr>
          <w:rFonts w:hint="eastAsia"/>
          <w:color w:val="000000"/>
          <w:szCs w:val="21"/>
        </w:rPr>
        <w:t>、对于一国经济发展而言，通货膨胀率越低越好。（错误</w:t>
      </w:r>
      <w:r>
        <w:rPr>
          <w:color w:val="000000"/>
          <w:szCs w:val="21"/>
        </w:rPr>
        <w:t xml:space="preserve"> </w:t>
      </w:r>
      <w:r>
        <w:rPr>
          <w:rFonts w:hint="eastAsia"/>
          <w:color w:val="000000"/>
          <w:szCs w:val="21"/>
        </w:rPr>
        <w:t>）</w:t>
      </w:r>
    </w:p>
    <w:p w14:paraId="72410E91">
      <w:pPr>
        <w:spacing w:line="360" w:lineRule="auto"/>
        <w:ind w:right="31" w:rightChars="15" w:firstLine="420" w:firstLineChars="200"/>
        <w:rPr>
          <w:color w:val="000000"/>
          <w:szCs w:val="21"/>
        </w:rPr>
      </w:pPr>
      <w:r>
        <w:rPr>
          <w:color w:val="000000"/>
          <w:szCs w:val="21"/>
        </w:rPr>
        <w:t>2</w:t>
      </w:r>
      <w:r>
        <w:rPr>
          <w:rFonts w:hint="eastAsia"/>
          <w:color w:val="000000"/>
          <w:szCs w:val="21"/>
        </w:rPr>
        <w:t>、复利就是</w:t>
      </w:r>
      <w:r>
        <w:rPr>
          <w:color w:val="000000"/>
          <w:szCs w:val="21"/>
        </w:rPr>
        <w:t>“</w:t>
      </w:r>
      <w:r>
        <w:rPr>
          <w:rFonts w:hint="eastAsia"/>
          <w:color w:val="000000"/>
          <w:szCs w:val="21"/>
        </w:rPr>
        <w:t>利滚利</w:t>
      </w:r>
      <w:r>
        <w:rPr>
          <w:color w:val="000000"/>
          <w:szCs w:val="21"/>
        </w:rPr>
        <w:t>”</w:t>
      </w:r>
      <w:r>
        <w:rPr>
          <w:rFonts w:hint="eastAsia"/>
          <w:color w:val="000000"/>
          <w:szCs w:val="21"/>
        </w:rPr>
        <w:t>，反映了资本主义剥削关系，单利才反映了社会主义利息的本质。（错误</w:t>
      </w:r>
      <w:r>
        <w:rPr>
          <w:color w:val="000000"/>
          <w:szCs w:val="21"/>
        </w:rPr>
        <w:t xml:space="preserve"> </w:t>
      </w:r>
      <w:r>
        <w:rPr>
          <w:rFonts w:hint="eastAsia"/>
          <w:color w:val="000000"/>
          <w:szCs w:val="21"/>
        </w:rPr>
        <w:t>）</w:t>
      </w:r>
    </w:p>
    <w:p w14:paraId="24AB6D0B">
      <w:pPr>
        <w:spacing w:line="360" w:lineRule="auto"/>
        <w:ind w:firstLine="420" w:firstLineChars="200"/>
        <w:rPr>
          <w:color w:val="000000"/>
          <w:szCs w:val="21"/>
        </w:rPr>
      </w:pPr>
      <w:r>
        <w:rPr>
          <w:color w:val="000000"/>
          <w:szCs w:val="21"/>
        </w:rPr>
        <w:t>3</w:t>
      </w:r>
      <w:r>
        <w:rPr>
          <w:rFonts w:hint="eastAsia"/>
          <w:color w:val="000000"/>
          <w:szCs w:val="21"/>
        </w:rPr>
        <w:t>、纸币之所以可以作为流通手段，是因为它本身具有价值。（错误</w:t>
      </w:r>
      <w:r>
        <w:rPr>
          <w:color w:val="000000"/>
          <w:szCs w:val="21"/>
        </w:rPr>
        <w:t xml:space="preserve"> </w:t>
      </w:r>
      <w:r>
        <w:rPr>
          <w:rFonts w:hint="eastAsia"/>
          <w:color w:val="000000"/>
          <w:szCs w:val="21"/>
        </w:rPr>
        <w:t>）</w:t>
      </w:r>
    </w:p>
    <w:p w14:paraId="0F4B553D">
      <w:pPr>
        <w:spacing w:line="360" w:lineRule="auto"/>
        <w:ind w:right="31" w:rightChars="15" w:firstLine="420" w:firstLineChars="200"/>
        <w:rPr>
          <w:color w:val="000000"/>
          <w:szCs w:val="21"/>
        </w:rPr>
      </w:pPr>
      <w:r>
        <w:rPr>
          <w:color w:val="000000"/>
          <w:szCs w:val="21"/>
        </w:rPr>
        <w:t>4</w:t>
      </w:r>
      <w:r>
        <w:rPr>
          <w:rFonts w:hint="eastAsia"/>
          <w:color w:val="000000"/>
          <w:szCs w:val="21"/>
        </w:rPr>
        <w:t>、金融体系是指一国一定时期金融机构的总和。（</w:t>
      </w:r>
      <w:r>
        <w:rPr>
          <w:color w:val="000000"/>
          <w:szCs w:val="21"/>
        </w:rPr>
        <w:t xml:space="preserve"> </w:t>
      </w:r>
      <w:r>
        <w:rPr>
          <w:rFonts w:hint="eastAsia"/>
          <w:color w:val="000000"/>
          <w:szCs w:val="21"/>
        </w:rPr>
        <w:t>正确</w:t>
      </w:r>
      <w:r>
        <w:rPr>
          <w:color w:val="000000"/>
          <w:szCs w:val="21"/>
        </w:rPr>
        <w:t xml:space="preserve"> </w:t>
      </w:r>
      <w:r>
        <w:rPr>
          <w:rFonts w:hint="eastAsia"/>
          <w:color w:val="000000"/>
          <w:szCs w:val="21"/>
        </w:rPr>
        <w:t>）</w:t>
      </w:r>
    </w:p>
    <w:p w14:paraId="1F9D280F">
      <w:pPr>
        <w:spacing w:line="360" w:lineRule="auto"/>
        <w:ind w:firstLine="420" w:firstLineChars="200"/>
        <w:rPr>
          <w:color w:val="000000"/>
          <w:szCs w:val="21"/>
        </w:rPr>
      </w:pPr>
      <w:r>
        <w:rPr>
          <w:color w:val="000000"/>
          <w:szCs w:val="21"/>
        </w:rPr>
        <w:t>5</w:t>
      </w:r>
      <w:r>
        <w:rPr>
          <w:rFonts w:hint="eastAsia"/>
          <w:color w:val="000000"/>
          <w:szCs w:val="21"/>
        </w:rPr>
        <w:t>、稳定物价就是固定物价。（错误</w:t>
      </w:r>
      <w:r>
        <w:rPr>
          <w:color w:val="000000"/>
          <w:szCs w:val="21"/>
        </w:rPr>
        <w:t xml:space="preserve"> </w:t>
      </w:r>
      <w:r>
        <w:rPr>
          <w:rFonts w:hint="eastAsia"/>
          <w:color w:val="000000"/>
          <w:szCs w:val="21"/>
        </w:rPr>
        <w:t>）</w:t>
      </w:r>
    </w:p>
    <w:p w14:paraId="2CD25A69">
      <w:pPr>
        <w:spacing w:line="360" w:lineRule="auto"/>
        <w:ind w:right="25" w:rightChars="12" w:firstLine="420" w:firstLineChars="200"/>
        <w:rPr>
          <w:color w:val="000000"/>
          <w:szCs w:val="21"/>
        </w:rPr>
      </w:pPr>
      <w:r>
        <w:rPr>
          <w:color w:val="000000"/>
          <w:szCs w:val="21"/>
        </w:rPr>
        <w:t>6</w:t>
      </w:r>
      <w:r>
        <w:rPr>
          <w:rFonts w:hint="eastAsia"/>
          <w:color w:val="000000"/>
          <w:szCs w:val="21"/>
        </w:rPr>
        <w:t>、中央银行购买设备和购买政府证券一样使商业银行的准备金减少。（错误</w:t>
      </w:r>
      <w:r>
        <w:rPr>
          <w:color w:val="000000"/>
          <w:szCs w:val="21"/>
        </w:rPr>
        <w:t xml:space="preserve"> </w:t>
      </w:r>
      <w:r>
        <w:rPr>
          <w:rFonts w:hint="eastAsia"/>
          <w:color w:val="000000"/>
          <w:szCs w:val="21"/>
        </w:rPr>
        <w:t>）</w:t>
      </w:r>
    </w:p>
    <w:p w14:paraId="5243557C">
      <w:pPr>
        <w:spacing w:line="360" w:lineRule="auto"/>
        <w:ind w:right="25" w:rightChars="12" w:firstLine="420" w:firstLineChars="200"/>
        <w:rPr>
          <w:color w:val="000000"/>
          <w:szCs w:val="21"/>
        </w:rPr>
      </w:pPr>
      <w:r>
        <w:rPr>
          <w:color w:val="000000"/>
          <w:szCs w:val="21"/>
        </w:rPr>
        <w:t>7</w:t>
      </w:r>
      <w:r>
        <w:rPr>
          <w:rFonts w:hint="eastAsia"/>
          <w:color w:val="000000"/>
          <w:szCs w:val="21"/>
        </w:rPr>
        <w:t>、金融租赁的出租人须承担租赁设备的保养、维修、配件供应等服务。（错误</w:t>
      </w:r>
      <w:r>
        <w:rPr>
          <w:color w:val="000000"/>
          <w:szCs w:val="21"/>
        </w:rPr>
        <w:t xml:space="preserve"> </w:t>
      </w:r>
      <w:r>
        <w:rPr>
          <w:rFonts w:hint="eastAsia"/>
          <w:color w:val="000000"/>
          <w:szCs w:val="21"/>
        </w:rPr>
        <w:t>）</w:t>
      </w:r>
    </w:p>
    <w:p w14:paraId="311DC20B">
      <w:pPr>
        <w:spacing w:before="156" w:beforeLines="50" w:after="156" w:afterLines="50" w:line="360" w:lineRule="auto"/>
        <w:jc w:val="left"/>
        <w:rPr>
          <w:b/>
          <w:bCs/>
          <w:szCs w:val="21"/>
        </w:rPr>
      </w:pPr>
      <w:r>
        <w:rPr>
          <w:b/>
          <w:bCs/>
          <w:szCs w:val="21"/>
        </w:rPr>
        <w:t>三、单项选择题</w:t>
      </w:r>
    </w:p>
    <w:p w14:paraId="6C384B88">
      <w:pPr>
        <w:spacing w:line="360" w:lineRule="auto"/>
        <w:ind w:right="113" w:firstLine="420" w:firstLineChars="200"/>
        <w:rPr>
          <w:color w:val="000000"/>
          <w:szCs w:val="21"/>
          <w:u w:val="single"/>
        </w:rPr>
      </w:pPr>
      <w:r>
        <w:rPr>
          <w:color w:val="000000"/>
          <w:szCs w:val="21"/>
        </w:rPr>
        <w:t>1</w:t>
      </w:r>
      <w:r>
        <w:rPr>
          <w:rFonts w:hint="eastAsia"/>
          <w:color w:val="000000"/>
          <w:szCs w:val="21"/>
        </w:rPr>
        <w:t>、当货币执行（</w:t>
      </w:r>
      <w:r>
        <w:rPr>
          <w:color w:val="000000"/>
          <w:szCs w:val="21"/>
        </w:rPr>
        <w:t xml:space="preserve">  C  </w:t>
      </w:r>
      <w:r>
        <w:rPr>
          <w:rFonts w:hint="eastAsia"/>
          <w:color w:val="000000"/>
          <w:szCs w:val="21"/>
        </w:rPr>
        <w:t>）职能时</w:t>
      </w:r>
      <w:r>
        <w:rPr>
          <w:color w:val="000000"/>
          <w:szCs w:val="21"/>
        </w:rPr>
        <w:t>,</w:t>
      </w:r>
      <w:r>
        <w:rPr>
          <w:rFonts w:hint="eastAsia"/>
          <w:color w:val="000000"/>
          <w:szCs w:val="21"/>
        </w:rPr>
        <w:t>只需有观念上的货币就可以了。</w:t>
      </w:r>
    </w:p>
    <w:p w14:paraId="1DAFE56A">
      <w:pPr>
        <w:spacing w:line="360" w:lineRule="auto"/>
        <w:ind w:right="113" w:firstLine="630" w:firstLineChars="300"/>
        <w:rPr>
          <w:color w:val="000000"/>
          <w:szCs w:val="21"/>
        </w:rPr>
      </w:pPr>
      <w:r>
        <w:rPr>
          <w:color w:val="000000"/>
          <w:szCs w:val="21"/>
        </w:rPr>
        <w:t>A</w:t>
      </w:r>
      <w:r>
        <w:rPr>
          <w:rFonts w:hint="eastAsia"/>
          <w:color w:val="000000"/>
          <w:szCs w:val="21"/>
        </w:rPr>
        <w:t>．支付手段</w:t>
      </w:r>
      <w:r>
        <w:rPr>
          <w:color w:val="000000"/>
          <w:szCs w:val="21"/>
        </w:rPr>
        <w:t xml:space="preserve">  B</w:t>
      </w:r>
      <w:r>
        <w:rPr>
          <w:rFonts w:hint="eastAsia"/>
          <w:color w:val="000000"/>
          <w:szCs w:val="21"/>
        </w:rPr>
        <w:t>．世界货币</w:t>
      </w:r>
      <w:r>
        <w:rPr>
          <w:color w:val="000000"/>
          <w:szCs w:val="21"/>
        </w:rPr>
        <w:t xml:space="preserve">  C</w:t>
      </w:r>
      <w:r>
        <w:rPr>
          <w:rFonts w:hint="eastAsia"/>
          <w:color w:val="000000"/>
          <w:szCs w:val="21"/>
        </w:rPr>
        <w:t>．价值尺度</w:t>
      </w:r>
      <w:r>
        <w:rPr>
          <w:color w:val="000000"/>
          <w:szCs w:val="21"/>
        </w:rPr>
        <w:t xml:space="preserve">  D</w:t>
      </w:r>
      <w:r>
        <w:rPr>
          <w:rFonts w:hint="eastAsia"/>
          <w:color w:val="000000"/>
          <w:szCs w:val="21"/>
        </w:rPr>
        <w:t>．贮藏手段</w:t>
      </w:r>
    </w:p>
    <w:p w14:paraId="28C125BB">
      <w:pPr>
        <w:spacing w:line="360" w:lineRule="auto"/>
        <w:ind w:right="113" w:firstLine="420" w:firstLineChars="200"/>
        <w:rPr>
          <w:color w:val="000000"/>
          <w:szCs w:val="21"/>
        </w:rPr>
      </w:pPr>
      <w:r>
        <w:rPr>
          <w:color w:val="000000"/>
          <w:szCs w:val="21"/>
        </w:rPr>
        <w:t>2</w:t>
      </w:r>
      <w:r>
        <w:rPr>
          <w:rFonts w:hint="eastAsia"/>
          <w:color w:val="000000"/>
          <w:szCs w:val="21"/>
        </w:rPr>
        <w:t>、单利和复利的主要区别是（</w:t>
      </w:r>
      <w:r>
        <w:rPr>
          <w:color w:val="000000"/>
          <w:szCs w:val="21"/>
        </w:rPr>
        <w:t xml:space="preserve">   D   </w:t>
      </w:r>
      <w:r>
        <w:rPr>
          <w:rFonts w:hint="eastAsia"/>
          <w:color w:val="000000"/>
          <w:szCs w:val="21"/>
        </w:rPr>
        <w:t>）。</w:t>
      </w:r>
    </w:p>
    <w:p w14:paraId="3B1B801D">
      <w:pPr>
        <w:spacing w:line="360" w:lineRule="auto"/>
        <w:ind w:right="113" w:firstLine="630" w:firstLineChars="300"/>
        <w:rPr>
          <w:color w:val="000000"/>
          <w:szCs w:val="21"/>
        </w:rPr>
      </w:pPr>
      <w:r>
        <w:rPr>
          <w:color w:val="000000"/>
          <w:szCs w:val="21"/>
        </w:rPr>
        <w:t>A</w:t>
      </w:r>
      <w:bookmarkStart w:id="0" w:name="_Hlk88307700"/>
      <w:r>
        <w:rPr>
          <w:rFonts w:hint="eastAsia"/>
          <w:color w:val="000000"/>
          <w:szCs w:val="21"/>
        </w:rPr>
        <w:t>．</w:t>
      </w:r>
      <w:bookmarkEnd w:id="0"/>
      <w:r>
        <w:rPr>
          <w:rFonts w:hint="eastAsia"/>
          <w:color w:val="000000"/>
          <w:szCs w:val="21"/>
        </w:rPr>
        <w:t>利息率的高低</w:t>
      </w:r>
      <w:r>
        <w:rPr>
          <w:color w:val="000000"/>
          <w:szCs w:val="21"/>
        </w:rPr>
        <w:t xml:space="preserve">   B</w:t>
      </w:r>
      <w:r>
        <w:rPr>
          <w:rFonts w:hint="eastAsia"/>
          <w:color w:val="000000"/>
          <w:szCs w:val="21"/>
        </w:rPr>
        <w:t>．偿还期的长短</w:t>
      </w:r>
      <w:r>
        <w:rPr>
          <w:color w:val="000000"/>
          <w:szCs w:val="21"/>
        </w:rPr>
        <w:t xml:space="preserve">   C</w:t>
      </w:r>
      <w:r>
        <w:rPr>
          <w:rFonts w:hint="eastAsia"/>
          <w:color w:val="000000"/>
          <w:szCs w:val="21"/>
        </w:rPr>
        <w:t>．本金是否计息</w:t>
      </w:r>
      <w:r>
        <w:rPr>
          <w:color w:val="000000"/>
          <w:szCs w:val="21"/>
        </w:rPr>
        <w:t xml:space="preserve">   D</w:t>
      </w:r>
      <w:r>
        <w:rPr>
          <w:rFonts w:hint="eastAsia"/>
          <w:color w:val="000000"/>
          <w:szCs w:val="21"/>
        </w:rPr>
        <w:t>．利息是否计息</w:t>
      </w:r>
    </w:p>
    <w:p w14:paraId="1B99AB6D">
      <w:pPr>
        <w:spacing w:line="360" w:lineRule="auto"/>
        <w:ind w:right="113" w:firstLine="420" w:firstLineChars="200"/>
        <w:rPr>
          <w:b/>
          <w:bCs/>
          <w:color w:val="000000"/>
          <w:szCs w:val="21"/>
        </w:rPr>
      </w:pPr>
      <w:r>
        <w:rPr>
          <w:color w:val="000000"/>
          <w:szCs w:val="21"/>
        </w:rPr>
        <w:t>3</w:t>
      </w:r>
      <w:r>
        <w:rPr>
          <w:rFonts w:hint="eastAsia"/>
          <w:color w:val="000000"/>
          <w:szCs w:val="21"/>
        </w:rPr>
        <w:t>、当财政部在中央银行的存款增加时，银行准备金将（</w:t>
      </w:r>
      <w:r>
        <w:rPr>
          <w:color w:val="000000"/>
          <w:szCs w:val="21"/>
        </w:rPr>
        <w:t xml:space="preserve"> B  </w:t>
      </w:r>
      <w:r>
        <w:rPr>
          <w:rFonts w:hint="eastAsia"/>
          <w:color w:val="000000"/>
          <w:szCs w:val="21"/>
        </w:rPr>
        <w:t>）。</w:t>
      </w:r>
    </w:p>
    <w:p w14:paraId="4657F7B4">
      <w:pPr>
        <w:spacing w:line="360" w:lineRule="auto"/>
        <w:ind w:firstLine="630" w:firstLineChars="300"/>
        <w:rPr>
          <w:color w:val="000000"/>
          <w:szCs w:val="21"/>
        </w:rPr>
      </w:pPr>
      <w:r>
        <w:rPr>
          <w:color w:val="000000"/>
          <w:szCs w:val="21"/>
        </w:rPr>
        <w:t>A</w:t>
      </w:r>
      <w:r>
        <w:rPr>
          <w:rFonts w:hint="eastAsia"/>
          <w:color w:val="000000"/>
          <w:szCs w:val="21"/>
        </w:rPr>
        <w:t>．调高</w:t>
      </w:r>
      <w:r>
        <w:rPr>
          <w:color w:val="000000"/>
          <w:szCs w:val="21"/>
        </w:rPr>
        <w:t xml:space="preserve">   B</w:t>
      </w:r>
      <w:r>
        <w:rPr>
          <w:rFonts w:hint="eastAsia"/>
          <w:color w:val="000000"/>
          <w:szCs w:val="21"/>
        </w:rPr>
        <w:t>．降低</w:t>
      </w:r>
      <w:r>
        <w:rPr>
          <w:color w:val="000000"/>
          <w:szCs w:val="21"/>
        </w:rPr>
        <w:t xml:space="preserve">   C</w:t>
      </w:r>
      <w:r>
        <w:rPr>
          <w:rFonts w:hint="eastAsia"/>
          <w:color w:val="000000"/>
          <w:szCs w:val="21"/>
        </w:rPr>
        <w:t>．不改变</w:t>
      </w:r>
      <w:r>
        <w:rPr>
          <w:color w:val="000000"/>
          <w:szCs w:val="21"/>
        </w:rPr>
        <w:t xml:space="preserve">   D</w:t>
      </w:r>
      <w:r>
        <w:rPr>
          <w:rFonts w:hint="eastAsia"/>
          <w:color w:val="000000"/>
          <w:szCs w:val="21"/>
        </w:rPr>
        <w:t>．取消</w:t>
      </w:r>
    </w:p>
    <w:p w14:paraId="4D9A75CB">
      <w:pPr>
        <w:spacing w:line="360" w:lineRule="auto"/>
        <w:ind w:firstLine="420" w:firstLineChars="200"/>
        <w:rPr>
          <w:color w:val="000000"/>
          <w:szCs w:val="21"/>
        </w:rPr>
      </w:pPr>
      <w:r>
        <w:rPr>
          <w:color w:val="000000"/>
          <w:szCs w:val="21"/>
        </w:rPr>
        <w:t>4</w:t>
      </w:r>
      <w:r>
        <w:rPr>
          <w:rFonts w:hint="eastAsia"/>
          <w:color w:val="000000"/>
          <w:szCs w:val="21"/>
        </w:rPr>
        <w:t>、窗口指导属于中央银行的（</w:t>
      </w:r>
      <w:r>
        <w:rPr>
          <w:color w:val="000000"/>
          <w:szCs w:val="21"/>
        </w:rPr>
        <w:t xml:space="preserve">B  </w:t>
      </w:r>
      <w:r>
        <w:rPr>
          <w:rFonts w:hint="eastAsia"/>
          <w:color w:val="000000"/>
          <w:szCs w:val="21"/>
        </w:rPr>
        <w:t>）货币政策工具。</w:t>
      </w:r>
    </w:p>
    <w:p w14:paraId="2B2069B2">
      <w:pPr>
        <w:spacing w:line="360" w:lineRule="auto"/>
        <w:ind w:firstLine="630" w:firstLineChars="300"/>
        <w:rPr>
          <w:color w:val="000000"/>
          <w:szCs w:val="21"/>
        </w:rPr>
      </w:pPr>
      <w:r>
        <w:rPr>
          <w:color w:val="000000"/>
          <w:szCs w:val="21"/>
        </w:rPr>
        <w:t>A</w:t>
      </w:r>
      <w:r>
        <w:rPr>
          <w:rFonts w:hint="eastAsia"/>
          <w:color w:val="000000"/>
          <w:szCs w:val="21"/>
        </w:rPr>
        <w:t>．一般性</w:t>
      </w:r>
      <w:r>
        <w:rPr>
          <w:color w:val="000000"/>
          <w:szCs w:val="21"/>
        </w:rPr>
        <w:t xml:space="preserve">   B</w:t>
      </w:r>
      <w:r>
        <w:rPr>
          <w:rFonts w:hint="eastAsia"/>
          <w:color w:val="000000"/>
          <w:szCs w:val="21"/>
        </w:rPr>
        <w:t>．选择性</w:t>
      </w:r>
      <w:r>
        <w:rPr>
          <w:color w:val="000000"/>
          <w:szCs w:val="21"/>
        </w:rPr>
        <w:t xml:space="preserve">  </w:t>
      </w:r>
      <w:r>
        <w:rPr>
          <w:color w:val="000000"/>
          <w:szCs w:val="21"/>
          <w:lang w:val="pl-PL"/>
        </w:rPr>
        <w:t xml:space="preserve"> C</w:t>
      </w:r>
      <w:r>
        <w:rPr>
          <w:rFonts w:hint="eastAsia"/>
          <w:color w:val="000000"/>
          <w:szCs w:val="21"/>
        </w:rPr>
        <w:t>．直接信用控制</w:t>
      </w:r>
      <w:r>
        <w:rPr>
          <w:color w:val="000000"/>
          <w:szCs w:val="21"/>
        </w:rPr>
        <w:t xml:space="preserve">    D</w:t>
      </w:r>
      <w:r>
        <w:rPr>
          <w:rFonts w:hint="eastAsia"/>
          <w:color w:val="000000"/>
          <w:szCs w:val="21"/>
        </w:rPr>
        <w:t>．证券市场信用控制</w:t>
      </w:r>
    </w:p>
    <w:p w14:paraId="5E958189">
      <w:pPr>
        <w:tabs>
          <w:tab w:val="center" w:pos="4962"/>
        </w:tabs>
        <w:spacing w:line="360" w:lineRule="auto"/>
        <w:ind w:firstLine="420" w:firstLineChars="200"/>
        <w:rPr>
          <w:color w:val="000000"/>
          <w:szCs w:val="21"/>
        </w:rPr>
      </w:pPr>
      <w:r>
        <w:rPr>
          <w:color w:val="000000"/>
          <w:szCs w:val="21"/>
        </w:rPr>
        <w:t>5</w:t>
      </w:r>
      <w:r>
        <w:rPr>
          <w:rFonts w:hint="eastAsia"/>
          <w:color w:val="000000"/>
          <w:szCs w:val="21"/>
        </w:rPr>
        <w:t>、货币主义的代表人物是（</w:t>
      </w:r>
      <w:r>
        <w:rPr>
          <w:color w:val="000000"/>
          <w:szCs w:val="21"/>
        </w:rPr>
        <w:t xml:space="preserve"> C  </w:t>
      </w:r>
      <w:r>
        <w:rPr>
          <w:rFonts w:hint="eastAsia"/>
          <w:color w:val="000000"/>
          <w:szCs w:val="21"/>
        </w:rPr>
        <w:t>）。</w:t>
      </w:r>
    </w:p>
    <w:p w14:paraId="0E961581">
      <w:pPr>
        <w:tabs>
          <w:tab w:val="center" w:pos="4962"/>
        </w:tabs>
        <w:spacing w:line="360" w:lineRule="auto"/>
        <w:ind w:firstLine="630" w:firstLineChars="300"/>
        <w:rPr>
          <w:color w:val="000000"/>
          <w:szCs w:val="21"/>
        </w:rPr>
      </w:pPr>
      <w:r>
        <w:rPr>
          <w:color w:val="000000"/>
          <w:szCs w:val="21"/>
        </w:rPr>
        <w:t>A</w:t>
      </w:r>
      <w:r>
        <w:rPr>
          <w:rFonts w:hint="eastAsia"/>
          <w:color w:val="000000"/>
          <w:szCs w:val="21"/>
        </w:rPr>
        <w:t>．凯恩斯</w:t>
      </w:r>
      <w:r>
        <w:rPr>
          <w:color w:val="000000"/>
          <w:szCs w:val="21"/>
        </w:rPr>
        <w:t xml:space="preserve">  B</w:t>
      </w:r>
      <w:r>
        <w:rPr>
          <w:rFonts w:hint="eastAsia"/>
          <w:color w:val="000000"/>
          <w:szCs w:val="21"/>
        </w:rPr>
        <w:t>．亚当·斯密</w:t>
      </w:r>
      <w:r>
        <w:rPr>
          <w:color w:val="000000"/>
          <w:szCs w:val="21"/>
        </w:rPr>
        <w:t xml:space="preserve">   C</w:t>
      </w:r>
      <w:r>
        <w:rPr>
          <w:rFonts w:hint="eastAsia"/>
          <w:color w:val="000000"/>
          <w:szCs w:val="21"/>
        </w:rPr>
        <w:t>．弗里德曼</w:t>
      </w:r>
      <w:r>
        <w:rPr>
          <w:color w:val="000000"/>
          <w:szCs w:val="21"/>
        </w:rPr>
        <w:t xml:space="preserve">  D</w:t>
      </w:r>
      <w:r>
        <w:rPr>
          <w:rFonts w:hint="eastAsia"/>
          <w:color w:val="000000"/>
          <w:szCs w:val="21"/>
        </w:rPr>
        <w:t>．李嘉图</w:t>
      </w:r>
    </w:p>
    <w:p w14:paraId="54A41735">
      <w:pPr>
        <w:spacing w:line="360" w:lineRule="auto"/>
        <w:ind w:right="31" w:rightChars="15" w:firstLine="420" w:firstLineChars="200"/>
        <w:rPr>
          <w:color w:val="000000"/>
          <w:szCs w:val="21"/>
        </w:rPr>
      </w:pPr>
      <w:r>
        <w:rPr>
          <w:color w:val="000000"/>
          <w:szCs w:val="21"/>
        </w:rPr>
        <w:t>6</w:t>
      </w:r>
      <w:r>
        <w:rPr>
          <w:rFonts w:hint="eastAsia"/>
          <w:color w:val="000000"/>
          <w:szCs w:val="21"/>
        </w:rPr>
        <w:t>、在需求膨胀、供给短缺、经济过热、通货膨胀严重的时期，应采用的财政政策和货币政策的配合形式有（</w:t>
      </w:r>
      <w:r>
        <w:rPr>
          <w:color w:val="000000"/>
          <w:szCs w:val="21"/>
        </w:rPr>
        <w:t xml:space="preserve"> D  </w:t>
      </w:r>
      <w:r>
        <w:rPr>
          <w:rFonts w:hint="eastAsia"/>
          <w:color w:val="000000"/>
          <w:szCs w:val="21"/>
        </w:rPr>
        <w:t>）？</w:t>
      </w:r>
    </w:p>
    <w:p w14:paraId="7258F4E8">
      <w:pPr>
        <w:spacing w:line="360" w:lineRule="auto"/>
        <w:ind w:right="31" w:rightChars="15" w:firstLine="630" w:firstLineChars="300"/>
        <w:rPr>
          <w:color w:val="000000"/>
          <w:szCs w:val="21"/>
        </w:rPr>
      </w:pPr>
      <w:r>
        <w:rPr>
          <w:color w:val="000000"/>
          <w:szCs w:val="21"/>
        </w:rPr>
        <w:t>A</w:t>
      </w:r>
      <w:r>
        <w:rPr>
          <w:rFonts w:hint="eastAsia"/>
          <w:color w:val="000000"/>
          <w:szCs w:val="21"/>
        </w:rPr>
        <w:t>．松的财政政策和松的货币政策</w:t>
      </w:r>
      <w:r>
        <w:rPr>
          <w:color w:val="000000"/>
          <w:szCs w:val="21"/>
        </w:rPr>
        <w:t xml:space="preserve">     B</w:t>
      </w:r>
      <w:r>
        <w:rPr>
          <w:rFonts w:hint="eastAsia"/>
          <w:color w:val="000000"/>
          <w:szCs w:val="21"/>
        </w:rPr>
        <w:t>．松的财政政策和紧的货币政策</w:t>
      </w:r>
    </w:p>
    <w:p w14:paraId="2FF0A8A3">
      <w:pPr>
        <w:spacing w:line="360" w:lineRule="auto"/>
        <w:ind w:right="31" w:rightChars="15" w:firstLine="630" w:firstLineChars="300"/>
        <w:rPr>
          <w:color w:val="000000"/>
          <w:szCs w:val="21"/>
        </w:rPr>
      </w:pPr>
      <w:r>
        <w:rPr>
          <w:color w:val="000000"/>
          <w:szCs w:val="21"/>
        </w:rPr>
        <w:t>C</w:t>
      </w:r>
      <w:r>
        <w:rPr>
          <w:rFonts w:hint="eastAsia"/>
          <w:color w:val="000000"/>
          <w:szCs w:val="21"/>
        </w:rPr>
        <w:t>．紧的财政政策和松的货币政策</w:t>
      </w:r>
      <w:r>
        <w:rPr>
          <w:color w:val="000000"/>
          <w:szCs w:val="21"/>
        </w:rPr>
        <w:t xml:space="preserve">     D</w:t>
      </w:r>
      <w:r>
        <w:rPr>
          <w:rFonts w:hint="eastAsia"/>
          <w:color w:val="000000"/>
          <w:szCs w:val="21"/>
        </w:rPr>
        <w:t>．紧的财政政策和紧的货币政策</w:t>
      </w:r>
    </w:p>
    <w:p w14:paraId="6596C563">
      <w:pPr>
        <w:spacing w:line="360" w:lineRule="auto"/>
        <w:ind w:right="31" w:rightChars="15" w:firstLine="420" w:firstLineChars="200"/>
        <w:rPr>
          <w:color w:val="000000"/>
          <w:szCs w:val="21"/>
        </w:rPr>
      </w:pPr>
      <w:r>
        <w:rPr>
          <w:color w:val="000000"/>
          <w:szCs w:val="21"/>
        </w:rPr>
        <w:t>7</w:t>
      </w:r>
      <w:r>
        <w:rPr>
          <w:rFonts w:hint="eastAsia"/>
          <w:color w:val="000000"/>
          <w:szCs w:val="21"/>
        </w:rPr>
        <w:t>、在银行体系中，处于主体地位的是（</w:t>
      </w:r>
      <w:r>
        <w:rPr>
          <w:color w:val="000000"/>
          <w:szCs w:val="21"/>
        </w:rPr>
        <w:t xml:space="preserve"> B  </w:t>
      </w:r>
      <w:r>
        <w:rPr>
          <w:rFonts w:hint="eastAsia"/>
          <w:color w:val="000000"/>
          <w:szCs w:val="21"/>
        </w:rPr>
        <w:t>）。</w:t>
      </w:r>
    </w:p>
    <w:p w14:paraId="791924B9">
      <w:pPr>
        <w:spacing w:line="360" w:lineRule="auto"/>
        <w:ind w:firstLine="640" w:firstLineChars="305"/>
        <w:rPr>
          <w:color w:val="000000"/>
          <w:szCs w:val="21"/>
        </w:rPr>
      </w:pPr>
      <w:r>
        <w:rPr>
          <w:color w:val="000000"/>
          <w:szCs w:val="21"/>
        </w:rPr>
        <w:t>A</w:t>
      </w:r>
      <w:r>
        <w:rPr>
          <w:rFonts w:hint="eastAsia"/>
          <w:color w:val="000000"/>
          <w:szCs w:val="21"/>
        </w:rPr>
        <w:t>．中央银行</w:t>
      </w:r>
      <w:r>
        <w:rPr>
          <w:color w:val="000000"/>
          <w:szCs w:val="21"/>
        </w:rPr>
        <w:t xml:space="preserve">   B</w:t>
      </w:r>
      <w:r>
        <w:rPr>
          <w:rFonts w:hint="eastAsia"/>
          <w:color w:val="000000"/>
          <w:szCs w:val="21"/>
        </w:rPr>
        <w:t>．商业银行</w:t>
      </w:r>
      <w:r>
        <w:rPr>
          <w:color w:val="000000"/>
          <w:szCs w:val="21"/>
        </w:rPr>
        <w:t xml:space="preserve">   </w:t>
      </w:r>
      <w:r>
        <w:rPr>
          <w:color w:val="000000"/>
          <w:szCs w:val="21"/>
          <w:lang w:val="pl-PL"/>
        </w:rPr>
        <w:t>C</w:t>
      </w:r>
      <w:r>
        <w:rPr>
          <w:rFonts w:hint="eastAsia"/>
          <w:color w:val="000000"/>
          <w:szCs w:val="21"/>
        </w:rPr>
        <w:t>．投资银行</w:t>
      </w:r>
      <w:r>
        <w:rPr>
          <w:color w:val="000000"/>
          <w:szCs w:val="21"/>
        </w:rPr>
        <w:t xml:space="preserve">   D</w:t>
      </w:r>
      <w:r>
        <w:rPr>
          <w:rFonts w:hint="eastAsia"/>
          <w:color w:val="000000"/>
          <w:szCs w:val="21"/>
        </w:rPr>
        <w:t>．政策性银行</w:t>
      </w:r>
    </w:p>
    <w:p w14:paraId="06122959">
      <w:pPr>
        <w:spacing w:before="156" w:beforeLines="50" w:after="156" w:afterLines="50" w:line="360" w:lineRule="auto"/>
        <w:jc w:val="left"/>
        <w:rPr>
          <w:b/>
          <w:bCs/>
          <w:szCs w:val="21"/>
        </w:rPr>
      </w:pPr>
      <w:r>
        <w:rPr>
          <w:b/>
          <w:bCs/>
          <w:szCs w:val="21"/>
        </w:rPr>
        <w:t>四、简答题</w:t>
      </w:r>
    </w:p>
    <w:p w14:paraId="58BE87DF">
      <w:pPr>
        <w:spacing w:line="360" w:lineRule="auto"/>
        <w:ind w:right="31" w:rightChars="15" w:firstLine="422" w:firstLineChars="200"/>
        <w:rPr>
          <w:b/>
          <w:bCs/>
          <w:color w:val="000000"/>
          <w:szCs w:val="21"/>
        </w:rPr>
      </w:pPr>
      <w:r>
        <w:rPr>
          <w:b/>
          <w:bCs/>
          <w:color w:val="000000"/>
          <w:szCs w:val="21"/>
        </w:rPr>
        <w:t>1</w:t>
      </w:r>
      <w:r>
        <w:rPr>
          <w:rFonts w:hint="eastAsia"/>
          <w:b/>
          <w:bCs/>
          <w:color w:val="000000"/>
          <w:szCs w:val="21"/>
        </w:rPr>
        <w:t>、简述金融市场形成的条件。</w:t>
      </w:r>
    </w:p>
    <w:p w14:paraId="62064AFC">
      <w:pPr>
        <w:spacing w:line="360" w:lineRule="auto"/>
        <w:ind w:right="31" w:rightChars="15" w:firstLine="420" w:firstLineChars="200"/>
        <w:rPr>
          <w:color w:val="000000"/>
          <w:szCs w:val="21"/>
        </w:rPr>
      </w:pPr>
      <w:r>
        <w:rPr>
          <w:rFonts w:hint="eastAsia"/>
          <w:color w:val="000000"/>
          <w:szCs w:val="21"/>
        </w:rPr>
        <w:t>答：（</w:t>
      </w:r>
      <w:r>
        <w:rPr>
          <w:color w:val="000000"/>
          <w:szCs w:val="21"/>
        </w:rPr>
        <w:t>1</w:t>
      </w:r>
      <w:r>
        <w:rPr>
          <w:rFonts w:hint="eastAsia"/>
          <w:color w:val="000000"/>
          <w:szCs w:val="21"/>
        </w:rPr>
        <w:t>）商品经济高度发达，商品生产和商品流通十分活跃，社会上存在着庞大的资金需求和供给；（</w:t>
      </w:r>
      <w:r>
        <w:rPr>
          <w:color w:val="000000"/>
          <w:szCs w:val="21"/>
        </w:rPr>
        <w:t>2</w:t>
      </w:r>
      <w:r>
        <w:rPr>
          <w:rFonts w:hint="eastAsia"/>
          <w:color w:val="000000"/>
          <w:szCs w:val="21"/>
        </w:rPr>
        <w:t>）完善和健全的金融机构体系；（</w:t>
      </w:r>
      <w:r>
        <w:rPr>
          <w:color w:val="000000"/>
          <w:szCs w:val="21"/>
        </w:rPr>
        <w:t>3</w:t>
      </w:r>
      <w:r>
        <w:rPr>
          <w:rFonts w:hint="eastAsia"/>
          <w:color w:val="000000"/>
          <w:szCs w:val="21"/>
        </w:rPr>
        <w:t>）金融交易的工具丰富，交易形式多样化；（</w:t>
      </w:r>
      <w:r>
        <w:rPr>
          <w:color w:val="000000"/>
          <w:szCs w:val="21"/>
        </w:rPr>
        <w:t>4</w:t>
      </w:r>
      <w:r>
        <w:rPr>
          <w:rFonts w:hint="eastAsia"/>
          <w:color w:val="000000"/>
          <w:szCs w:val="21"/>
        </w:rPr>
        <w:t>）有健全的金融立法。</w:t>
      </w:r>
    </w:p>
    <w:p w14:paraId="31CBC118">
      <w:pPr>
        <w:spacing w:line="360" w:lineRule="auto"/>
        <w:ind w:right="31" w:rightChars="15" w:firstLine="422" w:firstLineChars="200"/>
        <w:rPr>
          <w:b/>
          <w:bCs/>
          <w:color w:val="000000"/>
          <w:szCs w:val="21"/>
        </w:rPr>
      </w:pPr>
      <w:r>
        <w:rPr>
          <w:b/>
          <w:bCs/>
          <w:color w:val="000000"/>
          <w:szCs w:val="21"/>
        </w:rPr>
        <w:t>2</w:t>
      </w:r>
      <w:r>
        <w:rPr>
          <w:rFonts w:hint="eastAsia"/>
          <w:b/>
          <w:bCs/>
          <w:color w:val="000000"/>
          <w:szCs w:val="21"/>
        </w:rPr>
        <w:t>、简述影响利率风险结构的主要因素。</w:t>
      </w:r>
    </w:p>
    <w:p w14:paraId="2A40DB82">
      <w:pPr>
        <w:spacing w:line="360" w:lineRule="auto"/>
        <w:ind w:right="31" w:rightChars="15" w:firstLine="420" w:firstLineChars="200"/>
        <w:rPr>
          <w:color w:val="000000"/>
          <w:szCs w:val="21"/>
        </w:rPr>
      </w:pPr>
      <w:r>
        <w:rPr>
          <w:rFonts w:hint="eastAsia"/>
          <w:color w:val="000000"/>
          <w:szCs w:val="21"/>
        </w:rPr>
        <w:t>答：（</w:t>
      </w:r>
      <w:r>
        <w:rPr>
          <w:color w:val="000000"/>
          <w:szCs w:val="21"/>
        </w:rPr>
        <w:t>1</w:t>
      </w:r>
      <w:r>
        <w:rPr>
          <w:rFonts w:hint="eastAsia"/>
          <w:color w:val="000000"/>
          <w:szCs w:val="21"/>
        </w:rPr>
        <w:t>）税收及费用；（</w:t>
      </w:r>
      <w:r>
        <w:rPr>
          <w:color w:val="000000"/>
          <w:szCs w:val="21"/>
        </w:rPr>
        <w:t>2</w:t>
      </w:r>
      <w:r>
        <w:rPr>
          <w:rFonts w:hint="eastAsia"/>
          <w:color w:val="000000"/>
          <w:szCs w:val="21"/>
        </w:rPr>
        <w:t>）违约风险；（</w:t>
      </w:r>
      <w:r>
        <w:rPr>
          <w:color w:val="000000"/>
          <w:szCs w:val="21"/>
        </w:rPr>
        <w:t>3</w:t>
      </w:r>
      <w:r>
        <w:rPr>
          <w:rFonts w:hint="eastAsia"/>
          <w:color w:val="000000"/>
          <w:szCs w:val="21"/>
        </w:rPr>
        <w:t>）流动性风险。</w:t>
      </w:r>
    </w:p>
    <w:p w14:paraId="19FED995">
      <w:pPr>
        <w:spacing w:line="360" w:lineRule="auto"/>
        <w:ind w:right="31" w:rightChars="15" w:firstLine="422" w:firstLineChars="200"/>
        <w:rPr>
          <w:b/>
          <w:bCs/>
          <w:color w:val="000000"/>
          <w:szCs w:val="21"/>
        </w:rPr>
      </w:pPr>
      <w:r>
        <w:rPr>
          <w:b/>
          <w:bCs/>
          <w:color w:val="000000"/>
          <w:szCs w:val="21"/>
        </w:rPr>
        <w:t>3</w:t>
      </w:r>
      <w:r>
        <w:rPr>
          <w:rFonts w:hint="eastAsia"/>
          <w:b/>
          <w:bCs/>
          <w:color w:val="000000"/>
          <w:szCs w:val="21"/>
        </w:rPr>
        <w:t>、简述商业银行的负债业务。</w:t>
      </w:r>
    </w:p>
    <w:p w14:paraId="284E305F">
      <w:pPr>
        <w:spacing w:line="360" w:lineRule="auto"/>
        <w:ind w:right="31" w:rightChars="15" w:firstLine="420" w:firstLineChars="200"/>
        <w:rPr>
          <w:color w:val="000000"/>
          <w:szCs w:val="21"/>
        </w:rPr>
      </w:pPr>
      <w:r>
        <w:rPr>
          <w:rFonts w:hint="eastAsia"/>
          <w:color w:val="000000"/>
          <w:szCs w:val="21"/>
        </w:rPr>
        <w:t>答：（</w:t>
      </w:r>
      <w:r>
        <w:rPr>
          <w:color w:val="000000"/>
          <w:szCs w:val="21"/>
        </w:rPr>
        <w:t>1</w:t>
      </w:r>
      <w:r>
        <w:rPr>
          <w:rFonts w:hint="eastAsia"/>
          <w:color w:val="000000"/>
          <w:szCs w:val="21"/>
        </w:rPr>
        <w:t>）存款性负债：支票存款、储蓄存款、定期存款。</w:t>
      </w:r>
    </w:p>
    <w:p w14:paraId="1C3B3CF9">
      <w:pPr>
        <w:spacing w:line="360" w:lineRule="auto"/>
        <w:ind w:right="31" w:rightChars="15" w:firstLine="420" w:firstLineChars="200"/>
        <w:rPr>
          <w:color w:val="000000"/>
          <w:szCs w:val="21"/>
        </w:rPr>
      </w:pPr>
      <w:r>
        <w:rPr>
          <w:rFonts w:hint="eastAsia"/>
          <w:color w:val="000000"/>
          <w:szCs w:val="21"/>
        </w:rPr>
        <w:t>（</w:t>
      </w:r>
      <w:r>
        <w:rPr>
          <w:color w:val="000000"/>
          <w:szCs w:val="21"/>
        </w:rPr>
        <w:t>2</w:t>
      </w:r>
      <w:r>
        <w:rPr>
          <w:rFonts w:hint="eastAsia"/>
          <w:color w:val="000000"/>
          <w:szCs w:val="21"/>
        </w:rPr>
        <w:t>）非存款性负债：同业拆借、向央行借款、回购协议、向国际金融市场借款发行金融债券、银行持股公司发行的商业票据。</w:t>
      </w:r>
    </w:p>
    <w:p w14:paraId="3FE643E4">
      <w:pPr>
        <w:spacing w:line="360" w:lineRule="auto"/>
        <w:ind w:right="31" w:rightChars="15" w:firstLine="422" w:firstLineChars="200"/>
        <w:rPr>
          <w:b/>
          <w:bCs/>
          <w:color w:val="000000"/>
          <w:szCs w:val="21"/>
        </w:rPr>
      </w:pPr>
      <w:r>
        <w:rPr>
          <w:b/>
          <w:bCs/>
          <w:color w:val="000000"/>
          <w:szCs w:val="21"/>
        </w:rPr>
        <w:t>4</w:t>
      </w:r>
      <w:r>
        <w:rPr>
          <w:rFonts w:hint="eastAsia"/>
          <w:b/>
          <w:bCs/>
          <w:color w:val="000000"/>
          <w:szCs w:val="21"/>
        </w:rPr>
        <w:t>、简述中央银行的货币政策工具。</w:t>
      </w:r>
    </w:p>
    <w:p w14:paraId="1CC71D2C">
      <w:pPr>
        <w:spacing w:line="360" w:lineRule="auto"/>
        <w:ind w:right="31" w:rightChars="15" w:firstLine="420" w:firstLineChars="200"/>
        <w:rPr>
          <w:color w:val="000000"/>
          <w:szCs w:val="21"/>
        </w:rPr>
      </w:pPr>
      <w:r>
        <w:rPr>
          <w:rFonts w:hint="eastAsia"/>
          <w:color w:val="000000"/>
          <w:szCs w:val="21"/>
        </w:rPr>
        <w:t>答：（</w:t>
      </w:r>
      <w:r>
        <w:rPr>
          <w:color w:val="000000"/>
          <w:szCs w:val="21"/>
        </w:rPr>
        <w:t>1</w:t>
      </w:r>
      <w:r>
        <w:rPr>
          <w:rFonts w:hint="eastAsia"/>
          <w:color w:val="000000"/>
          <w:szCs w:val="21"/>
        </w:rPr>
        <w:t>）法定存款准备金政策；（</w:t>
      </w:r>
      <w:r>
        <w:rPr>
          <w:color w:val="000000"/>
          <w:szCs w:val="21"/>
        </w:rPr>
        <w:t>2</w:t>
      </w:r>
      <w:r>
        <w:rPr>
          <w:rFonts w:hint="eastAsia"/>
          <w:color w:val="000000"/>
          <w:szCs w:val="21"/>
        </w:rPr>
        <w:t>）再贴现政策；（</w:t>
      </w:r>
      <w:r>
        <w:rPr>
          <w:color w:val="000000"/>
          <w:szCs w:val="21"/>
        </w:rPr>
        <w:t>3</w:t>
      </w:r>
      <w:r>
        <w:rPr>
          <w:rFonts w:hint="eastAsia"/>
          <w:color w:val="000000"/>
          <w:szCs w:val="21"/>
        </w:rPr>
        <w:t>）公开市场业务。</w:t>
      </w:r>
    </w:p>
    <w:p w14:paraId="22E7EEA0">
      <w:pPr>
        <w:spacing w:before="156" w:beforeLines="50" w:after="156" w:afterLines="50" w:line="360" w:lineRule="auto"/>
        <w:jc w:val="left"/>
        <w:rPr>
          <w:b/>
          <w:bCs/>
          <w:szCs w:val="21"/>
        </w:rPr>
      </w:pPr>
      <w:r>
        <w:rPr>
          <w:b/>
          <w:bCs/>
          <w:szCs w:val="21"/>
        </w:rPr>
        <w:t>五、论述题</w:t>
      </w:r>
      <w:bookmarkStart w:id="1" w:name="_GoBack"/>
      <w:bookmarkEnd w:id="1"/>
    </w:p>
    <w:p w14:paraId="068641D0">
      <w:pPr>
        <w:spacing w:line="360" w:lineRule="auto"/>
        <w:ind w:firstLine="422" w:firstLineChars="200"/>
        <w:rPr>
          <w:b/>
          <w:bCs/>
          <w:color w:val="000000"/>
          <w:szCs w:val="21"/>
        </w:rPr>
      </w:pPr>
      <w:r>
        <w:rPr>
          <w:b/>
          <w:bCs/>
          <w:color w:val="000000"/>
          <w:szCs w:val="21"/>
        </w:rPr>
        <w:t>1</w:t>
      </w:r>
      <w:r>
        <w:rPr>
          <w:rFonts w:hint="eastAsia"/>
          <w:b/>
          <w:bCs/>
          <w:color w:val="000000"/>
          <w:szCs w:val="21"/>
        </w:rPr>
        <w:t>、请阐述商业银行的信用创造机制。</w:t>
      </w:r>
    </w:p>
    <w:p w14:paraId="098630F0">
      <w:pPr>
        <w:spacing w:line="360" w:lineRule="auto"/>
        <w:ind w:firstLine="420" w:firstLineChars="200"/>
        <w:rPr>
          <w:rFonts w:hint="eastAsia"/>
          <w:color w:val="000000"/>
          <w:szCs w:val="21"/>
        </w:rPr>
      </w:pPr>
      <w:r>
        <w:rPr>
          <w:rFonts w:hint="eastAsia"/>
          <w:color w:val="000000"/>
          <w:szCs w:val="21"/>
        </w:rPr>
        <w:t>答：现代银行采用部分准备金制度和非现金结算制度，构成商业银行创造信用的基础，也是商业银行存款创造的前提条件。为便于说明商业银行体系是如何创造信用的，可以假定：①银行体系由中央银行及多家商业银行组成；②活期存款的法定准备率为</w:t>
      </w:r>
      <w:r>
        <w:rPr>
          <w:color w:val="000000"/>
          <w:szCs w:val="21"/>
        </w:rPr>
        <w:t>20%</w:t>
      </w:r>
      <w:r>
        <w:rPr>
          <w:rFonts w:hint="eastAsia"/>
          <w:color w:val="000000"/>
          <w:szCs w:val="21"/>
        </w:rPr>
        <w:t>；③准备金由库存现金及在中央银行的存款组成；④公众不保留现金，并将一切货币收人都存人银行体系；各商业银行都只保留法定准备金而不持有超额准备金。可举例说明具体过程。</w:t>
      </w:r>
    </w:p>
    <w:p w14:paraId="56A4A190">
      <w:pPr>
        <w:spacing w:line="360" w:lineRule="auto"/>
        <w:jc w:val="left"/>
        <w:rPr>
          <w:rFonts w:hint="eastAsia" w:ascii="宋体" w:hAnsi="宋体" w:cs="宋体"/>
        </w:rPr>
      </w:pPr>
    </w:p>
    <w:p w14:paraId="567582A2">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051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2025-06-14T15:09:10Z</dcterms:created>
  <dc:creator>冯之琳</dc:creator>
  <cp:lastModifiedBy>冯之琳</cp:lastModifiedBy>
  <dcterms:modified xsi:type="dcterms:W3CDTF">2025-06-14T15:11:20Z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eyJoZGlkIjoiYzAwNzkzMzdiMTk5NDQ0YWU2MjM4MmIwZmYwYmJmOGQifQ==</vt:lpwstr>
  </property>
  <property fmtid="{D5CDD505-2E9C-101B-9397-08002B2CF9AE}" pid="4" name="ICV">
    <vt:lpwstr>28857C60201C4FF09F9EB069EDFBA88D_12</vt:lpwstr>
  </property>
</Properties>
</file>