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Arial" w:hAnsi="Arial"/>
          <w:b/>
          <w:snapToGrid w:val="0"/>
          <w:kern w:val="0"/>
          <w:sz w:val="32"/>
          <w:lang w:val="en-US" w:eastAsia="zh-CN"/>
        </w:rPr>
      </w:pPr>
      <w:r>
        <w:rPr>
          <w:rFonts w:hint="eastAsia" w:ascii="Arial" w:hAnsi="Arial"/>
          <w:b/>
          <w:snapToGrid w:val="0"/>
          <w:kern w:val="0"/>
          <w:sz w:val="32"/>
        </w:rPr>
        <w:t>质量管理</w:t>
      </w:r>
      <w:r>
        <w:rPr>
          <w:rFonts w:hint="eastAsia" w:ascii="Arial" w:hAnsi="Arial"/>
          <w:b/>
          <w:snapToGrid w:val="0"/>
          <w:kern w:val="0"/>
          <w:sz w:val="32"/>
          <w:lang w:val="en-US" w:eastAsia="zh-CN"/>
        </w:rPr>
        <w:t>复习资料</w:t>
      </w:r>
    </w:p>
    <w:p>
      <w:pPr>
        <w:adjustRightInd w:val="0"/>
        <w:snapToGrid w:val="0"/>
        <w:rPr>
          <w:rFonts w:hint="eastAsia" w:ascii="宋体" w:hAnsi="宋体"/>
          <w:b/>
          <w:snapToGrid w:val="0"/>
          <w:kern w:val="0"/>
          <w:szCs w:val="21"/>
        </w:rPr>
      </w:pPr>
      <w:r>
        <w:rPr>
          <w:rFonts w:hint="eastAsia" w:ascii="宋体" w:hAnsi="宋体"/>
          <w:b/>
          <w:snapToGrid w:val="0"/>
          <w:kern w:val="0"/>
          <w:szCs w:val="21"/>
        </w:rPr>
        <w:t>一、单项选择题</w:t>
      </w:r>
    </w:p>
    <w:p>
      <w:pPr>
        <w:adjustRightInd w:val="0"/>
        <w:snapToGrid w:val="0"/>
        <w:rPr>
          <w:rFonts w:hint="eastAsia" w:ascii="宋体" w:hAnsi="宋体"/>
          <w:snapToGrid w:val="0"/>
          <w:kern w:val="0"/>
          <w:szCs w:val="21"/>
        </w:rPr>
      </w:pPr>
      <w:r>
        <w:rPr>
          <w:rFonts w:hint="eastAsia" w:ascii="宋体" w:hAnsi="宋体"/>
          <w:snapToGrid w:val="0"/>
          <w:kern w:val="0"/>
          <w:szCs w:val="21"/>
        </w:rPr>
        <w:t>1. 过程能力是指（　　　　）。</w:t>
      </w:r>
    </w:p>
    <w:p>
      <w:pPr>
        <w:adjustRightInd w:val="0"/>
        <w:snapToGrid w:val="0"/>
        <w:ind w:firstLine="105" w:firstLineChars="50"/>
        <w:rPr>
          <w:rFonts w:hint="eastAsia" w:ascii="宋体" w:hAnsi="宋体"/>
          <w:snapToGrid w:val="0"/>
          <w:kern w:val="0"/>
          <w:szCs w:val="21"/>
        </w:rPr>
      </w:pPr>
      <w:r>
        <w:rPr>
          <w:rFonts w:hint="eastAsia" w:ascii="宋体" w:hAnsi="宋体"/>
          <w:snapToGrid w:val="0"/>
          <w:kern w:val="0"/>
          <w:szCs w:val="21"/>
        </w:rPr>
        <w:t>A.过程生产率  B.过程所能达到的技术指标   C.过程维持正常工作的时间   D.过程加工的质量能力</w:t>
      </w:r>
    </w:p>
    <w:p>
      <w:pPr>
        <w:adjustRightInd w:val="0"/>
        <w:snapToGrid w:val="0"/>
        <w:rPr>
          <w:rFonts w:hint="eastAsia" w:ascii="宋体" w:hAnsi="宋体"/>
          <w:snapToGrid w:val="0"/>
          <w:kern w:val="0"/>
          <w:szCs w:val="21"/>
        </w:rPr>
      </w:pPr>
      <w:r>
        <w:rPr>
          <w:rFonts w:hint="eastAsia" w:ascii="宋体" w:hAnsi="宋体"/>
          <w:snapToGrid w:val="0"/>
          <w:kern w:val="0"/>
          <w:szCs w:val="21"/>
        </w:rPr>
        <w:t>2．统计过程控制的目标是（　　　　　）。</w:t>
      </w:r>
    </w:p>
    <w:p>
      <w:pPr>
        <w:adjustRightInd w:val="0"/>
        <w:snapToGrid w:val="0"/>
        <w:rPr>
          <w:rFonts w:hint="eastAsia" w:ascii="宋体" w:hAnsi="宋体"/>
          <w:snapToGrid w:val="0"/>
          <w:kern w:val="0"/>
          <w:szCs w:val="21"/>
        </w:rPr>
      </w:pPr>
      <w:r>
        <w:rPr>
          <w:rFonts w:hint="eastAsia" w:ascii="宋体" w:hAnsi="宋体"/>
          <w:snapToGrid w:val="0"/>
          <w:kern w:val="0"/>
          <w:szCs w:val="21"/>
        </w:rPr>
        <w:t xml:space="preserve">   A.保持过程质量水平稳定                     B.防止不合格品流入下道工序       </w:t>
      </w:r>
    </w:p>
    <w:p>
      <w:pPr>
        <w:adjustRightInd w:val="0"/>
        <w:snapToGrid w:val="0"/>
        <w:ind w:firstLine="105" w:firstLineChars="50"/>
        <w:rPr>
          <w:rFonts w:hint="eastAsia" w:ascii="宋体" w:hAnsi="宋体"/>
          <w:snapToGrid w:val="0"/>
          <w:kern w:val="0"/>
          <w:szCs w:val="21"/>
        </w:rPr>
      </w:pPr>
      <w:r>
        <w:rPr>
          <w:rFonts w:hint="eastAsia" w:ascii="宋体" w:hAnsi="宋体"/>
          <w:snapToGrid w:val="0"/>
          <w:kern w:val="0"/>
          <w:szCs w:val="21"/>
        </w:rPr>
        <w:t>C.对工艺纪律的检查和控制                   D.优化产品的性能指标</w:t>
      </w:r>
    </w:p>
    <w:p>
      <w:pPr>
        <w:adjustRightInd w:val="0"/>
        <w:snapToGrid w:val="0"/>
        <w:rPr>
          <w:rFonts w:hint="eastAsia" w:ascii="宋体" w:hAnsi="宋体"/>
          <w:snapToGrid w:val="0"/>
          <w:kern w:val="0"/>
          <w:szCs w:val="21"/>
        </w:rPr>
      </w:pPr>
      <w:r>
        <w:rPr>
          <w:rFonts w:hint="eastAsia" w:ascii="宋体" w:hAnsi="宋体"/>
          <w:snapToGrid w:val="0"/>
          <w:kern w:val="0"/>
          <w:szCs w:val="21"/>
        </w:rPr>
        <w:t>3. 直方图是从总体中（　　　　　）获得数据，经整理后用等宽矩形来描述。</w:t>
      </w:r>
    </w:p>
    <w:p>
      <w:pPr>
        <w:adjustRightInd w:val="0"/>
        <w:snapToGrid w:val="0"/>
        <w:rPr>
          <w:rFonts w:hint="eastAsia" w:ascii="宋体" w:hAnsi="宋体"/>
          <w:snapToGrid w:val="0"/>
          <w:kern w:val="0"/>
          <w:szCs w:val="21"/>
        </w:rPr>
      </w:pPr>
      <w:r>
        <w:rPr>
          <w:rFonts w:hint="eastAsia" w:ascii="宋体" w:hAnsi="宋体"/>
          <w:snapToGrid w:val="0"/>
          <w:kern w:val="0"/>
          <w:szCs w:val="21"/>
        </w:rPr>
        <w:t xml:space="preserve"> 　A.全数检查            B.随机抽样           C.按时间抽样       D.按产品抽样</w:t>
      </w:r>
    </w:p>
    <w:p>
      <w:pPr>
        <w:adjustRightInd w:val="0"/>
        <w:snapToGrid w:val="0"/>
        <w:rPr>
          <w:rFonts w:hint="eastAsia" w:ascii="宋体" w:hAnsi="宋体"/>
          <w:snapToGrid w:val="0"/>
          <w:kern w:val="0"/>
          <w:szCs w:val="21"/>
        </w:rPr>
      </w:pPr>
      <w:r>
        <w:rPr>
          <w:rFonts w:hint="eastAsia" w:ascii="宋体" w:hAnsi="宋体"/>
          <w:snapToGrid w:val="0"/>
          <w:kern w:val="0"/>
          <w:szCs w:val="21"/>
        </w:rPr>
        <w:t>4. 百分比抽样方法对批量N大的检验批（　　　）检验标准，对N小的检验批（　　）检验标准。</w:t>
      </w:r>
    </w:p>
    <w:p>
      <w:pPr>
        <w:adjustRightInd w:val="0"/>
        <w:snapToGrid w:val="0"/>
        <w:rPr>
          <w:rFonts w:hint="eastAsia" w:ascii="宋体" w:hAnsi="宋体"/>
          <w:snapToGrid w:val="0"/>
          <w:kern w:val="0"/>
          <w:szCs w:val="21"/>
        </w:rPr>
      </w:pPr>
      <w:r>
        <w:rPr>
          <w:rFonts w:hint="eastAsia" w:ascii="宋体" w:hAnsi="宋体"/>
          <w:snapToGrid w:val="0"/>
          <w:kern w:val="0"/>
          <w:szCs w:val="21"/>
        </w:rPr>
        <w:t xml:space="preserve"> 　A.降低，提高          B.降低，保持         C.提高，降低       D.提高，保持</w:t>
      </w:r>
    </w:p>
    <w:p>
      <w:pPr>
        <w:adjustRightInd w:val="0"/>
        <w:snapToGrid w:val="0"/>
        <w:rPr>
          <w:rFonts w:hint="eastAsia" w:ascii="宋体" w:hAnsi="宋体"/>
          <w:snapToGrid w:val="0"/>
          <w:kern w:val="0"/>
          <w:szCs w:val="21"/>
        </w:rPr>
      </w:pPr>
      <w:r>
        <w:rPr>
          <w:rFonts w:hint="eastAsia" w:ascii="宋体" w:hAnsi="宋体"/>
          <w:snapToGrid w:val="0"/>
          <w:kern w:val="0"/>
          <w:szCs w:val="21"/>
        </w:rPr>
        <w:t>6．质量“三部曲”是（      ）提出的。</w:t>
      </w:r>
    </w:p>
    <w:p>
      <w:pPr>
        <w:adjustRightInd w:val="0"/>
        <w:snapToGrid w:val="0"/>
        <w:ind w:firstLine="105" w:firstLineChars="50"/>
        <w:rPr>
          <w:rFonts w:hint="eastAsia" w:ascii="宋体" w:hAnsi="宋体"/>
          <w:snapToGrid w:val="0"/>
          <w:kern w:val="0"/>
          <w:szCs w:val="21"/>
        </w:rPr>
      </w:pPr>
      <w:r>
        <w:rPr>
          <w:rFonts w:hint="eastAsia" w:ascii="宋体" w:hAnsi="宋体"/>
          <w:snapToGrid w:val="0"/>
          <w:kern w:val="0"/>
          <w:szCs w:val="21"/>
        </w:rPr>
        <w:t>A.费根堡姆           B.朱兰                C.戴明             D.休哈特</w:t>
      </w:r>
    </w:p>
    <w:p>
      <w:pPr>
        <w:adjustRightInd w:val="0"/>
        <w:snapToGrid w:val="0"/>
        <w:rPr>
          <w:rFonts w:hint="eastAsia" w:ascii="宋体" w:hAnsi="宋体"/>
          <w:snapToGrid w:val="0"/>
          <w:kern w:val="0"/>
          <w:szCs w:val="21"/>
        </w:rPr>
      </w:pPr>
      <w:r>
        <w:rPr>
          <w:rFonts w:ascii="宋体" w:hAnsi="宋体"/>
          <w:snapToGrid w:val="0"/>
          <w:kern w:val="0"/>
          <w:szCs w:val="21"/>
        </w:rPr>
        <w:t>7.</w:t>
      </w:r>
      <w:r>
        <w:rPr>
          <w:rFonts w:hint="eastAsia" w:ascii="宋体" w:hAnsi="宋体"/>
          <w:snapToGrid w:val="0"/>
          <w:kern w:val="0"/>
          <w:szCs w:val="21"/>
        </w:rPr>
        <w:t xml:space="preserve"> 供应商认证费属于（      ）。</w:t>
      </w:r>
    </w:p>
    <w:p>
      <w:pPr>
        <w:adjustRightInd w:val="0"/>
        <w:snapToGrid w:val="0"/>
        <w:ind w:firstLine="105" w:firstLineChars="50"/>
        <w:rPr>
          <w:rFonts w:hint="eastAsia" w:ascii="宋体" w:hAnsi="宋体"/>
          <w:snapToGrid w:val="0"/>
          <w:kern w:val="0"/>
          <w:szCs w:val="21"/>
        </w:rPr>
      </w:pPr>
      <w:r>
        <w:rPr>
          <w:rFonts w:hint="eastAsia" w:ascii="宋体" w:hAnsi="宋体"/>
          <w:snapToGrid w:val="0"/>
          <w:kern w:val="0"/>
          <w:szCs w:val="21"/>
        </w:rPr>
        <w:t>A.预防成本           B.鉴定成本            C.内部故障成本     D.外部故障成本</w:t>
      </w:r>
    </w:p>
    <w:p>
      <w:pPr>
        <w:adjustRightInd w:val="0"/>
        <w:snapToGrid w:val="0"/>
        <w:rPr>
          <w:rFonts w:hint="eastAsia" w:ascii="宋体" w:hAnsi="宋体"/>
          <w:snapToGrid w:val="0"/>
          <w:kern w:val="0"/>
          <w:szCs w:val="21"/>
        </w:rPr>
      </w:pPr>
      <w:r>
        <w:rPr>
          <w:rFonts w:ascii="宋体" w:hAnsi="宋体"/>
          <w:snapToGrid w:val="0"/>
          <w:kern w:val="0"/>
          <w:szCs w:val="21"/>
        </w:rPr>
        <w:t>8.</w:t>
      </w:r>
      <w:r>
        <w:rPr>
          <w:rFonts w:hint="eastAsia" w:ascii="宋体" w:hAnsi="宋体"/>
          <w:snapToGrid w:val="0"/>
          <w:kern w:val="0"/>
          <w:szCs w:val="21"/>
        </w:rPr>
        <w:t xml:space="preserve"> 质量管理体系是以（      ）为关注焦点，也是以次为中心点展开一系列相关过程的活动。</w:t>
      </w:r>
    </w:p>
    <w:p>
      <w:pPr>
        <w:adjustRightInd w:val="0"/>
        <w:snapToGrid w:val="0"/>
        <w:ind w:firstLine="105" w:firstLineChars="50"/>
        <w:rPr>
          <w:rFonts w:hint="eastAsia" w:ascii="宋体" w:hAnsi="宋体"/>
          <w:snapToGrid w:val="0"/>
          <w:kern w:val="0"/>
          <w:szCs w:val="21"/>
        </w:rPr>
      </w:pPr>
      <w:r>
        <w:rPr>
          <w:rFonts w:hint="eastAsia" w:ascii="宋体" w:hAnsi="宋体"/>
          <w:snapToGrid w:val="0"/>
          <w:kern w:val="0"/>
          <w:szCs w:val="21"/>
        </w:rPr>
        <w:t>A.组织员工           B.顾客                C.供应商           D.相关方</w:t>
      </w:r>
    </w:p>
    <w:p>
      <w:pPr>
        <w:adjustRightInd w:val="0"/>
        <w:snapToGrid w:val="0"/>
        <w:rPr>
          <w:rFonts w:hint="eastAsia" w:ascii="宋体" w:hAnsi="宋体"/>
          <w:snapToGrid w:val="0"/>
          <w:kern w:val="0"/>
          <w:szCs w:val="21"/>
        </w:rPr>
      </w:pPr>
      <w:r>
        <w:rPr>
          <w:rFonts w:ascii="宋体" w:hAnsi="宋体"/>
          <w:snapToGrid w:val="0"/>
          <w:kern w:val="0"/>
          <w:szCs w:val="21"/>
        </w:rPr>
        <w:t>9.</w:t>
      </w:r>
      <w:r>
        <w:rPr>
          <w:rFonts w:hint="eastAsia" w:ascii="宋体" w:hAnsi="宋体"/>
          <w:snapToGrid w:val="0"/>
          <w:kern w:val="0"/>
          <w:szCs w:val="21"/>
        </w:rPr>
        <w:t xml:space="preserve"> 质量检验记录是（       ）的证据。</w:t>
      </w:r>
    </w:p>
    <w:p>
      <w:pPr>
        <w:adjustRightInd w:val="0"/>
        <w:snapToGrid w:val="0"/>
        <w:ind w:firstLine="105" w:firstLineChars="50"/>
        <w:rPr>
          <w:rFonts w:hint="eastAsia" w:ascii="宋体" w:hAnsi="宋体"/>
          <w:snapToGrid w:val="0"/>
          <w:kern w:val="0"/>
          <w:szCs w:val="21"/>
        </w:rPr>
      </w:pPr>
      <w:r>
        <w:rPr>
          <w:rFonts w:hint="eastAsia" w:ascii="宋体" w:hAnsi="宋体"/>
          <w:snapToGrid w:val="0"/>
          <w:kern w:val="0"/>
          <w:szCs w:val="21"/>
        </w:rPr>
        <w:t>A.计算检验人员工资   B.计算作业人员工资    C.企业申报纳税     D.证实产品质量</w:t>
      </w:r>
    </w:p>
    <w:p>
      <w:pPr>
        <w:adjustRightInd w:val="0"/>
        <w:snapToGrid w:val="0"/>
        <w:rPr>
          <w:rFonts w:hint="eastAsia" w:ascii="宋体" w:hAnsi="宋体"/>
          <w:snapToGrid w:val="0"/>
          <w:kern w:val="0"/>
          <w:szCs w:val="21"/>
        </w:rPr>
      </w:pPr>
    </w:p>
    <w:p>
      <w:pPr>
        <w:numPr>
          <w:ilvl w:val="0"/>
          <w:numId w:val="1"/>
        </w:numPr>
        <w:adjustRightInd w:val="0"/>
        <w:snapToGrid w:val="0"/>
        <w:rPr>
          <w:rFonts w:hint="eastAsia" w:ascii="宋体" w:hAnsi="宋体"/>
          <w:b/>
          <w:snapToGrid w:val="0"/>
          <w:kern w:val="0"/>
          <w:szCs w:val="21"/>
        </w:rPr>
      </w:pPr>
      <w:r>
        <w:rPr>
          <w:rFonts w:hint="eastAsia" w:ascii="宋体" w:hAnsi="宋体"/>
          <w:b/>
          <w:snapToGrid w:val="0"/>
          <w:kern w:val="0"/>
          <w:szCs w:val="21"/>
        </w:rPr>
        <w:t>判断题</w:t>
      </w:r>
    </w:p>
    <w:p>
      <w:pPr>
        <w:numPr>
          <w:numId w:val="0"/>
        </w:numPr>
        <w:adjustRightInd w:val="0"/>
        <w:snapToGrid w:val="0"/>
        <w:rPr>
          <w:rFonts w:hint="eastAsia" w:ascii="宋体" w:hAnsi="宋体"/>
          <w:snapToGrid w:val="0"/>
          <w:kern w:val="0"/>
          <w:szCs w:val="21"/>
        </w:rPr>
      </w:pPr>
      <w:r>
        <w:rPr>
          <w:rFonts w:hint="eastAsia" w:ascii="宋体" w:hAnsi="宋体"/>
          <w:snapToGrid w:val="0"/>
          <w:kern w:val="0"/>
          <w:szCs w:val="21"/>
        </w:rPr>
        <w:t xml:space="preserve">1．质量管理8项原则是2000版ISO9000 族标准管理思想的基础。                            </w:t>
      </w:r>
    </w:p>
    <w:p>
      <w:pPr>
        <w:adjustRightInd w:val="0"/>
        <w:snapToGrid w:val="0"/>
        <w:rPr>
          <w:rFonts w:hint="eastAsia" w:ascii="宋体" w:hAnsi="宋体"/>
          <w:snapToGrid w:val="0"/>
          <w:kern w:val="0"/>
          <w:szCs w:val="21"/>
        </w:rPr>
      </w:pPr>
      <w:r>
        <w:rPr>
          <w:rFonts w:hint="eastAsia" w:ascii="宋体" w:hAnsi="宋体"/>
          <w:snapToGrid w:val="0"/>
          <w:kern w:val="0"/>
          <w:szCs w:val="21"/>
        </w:rPr>
        <w:t>2.加严检验是为保护生产方的利益而设立的。</w:t>
      </w:r>
    </w:p>
    <w:p>
      <w:pPr>
        <w:adjustRightInd w:val="0"/>
        <w:snapToGrid w:val="0"/>
        <w:rPr>
          <w:rFonts w:hint="eastAsia" w:ascii="宋体" w:hAnsi="宋体"/>
          <w:snapToGrid w:val="0"/>
          <w:kern w:val="0"/>
          <w:szCs w:val="21"/>
        </w:rPr>
      </w:pPr>
      <w:r>
        <w:rPr>
          <w:rFonts w:hint="eastAsia" w:ascii="宋体" w:hAnsi="宋体"/>
          <w:snapToGrid w:val="0"/>
          <w:kern w:val="0"/>
          <w:szCs w:val="21"/>
        </w:rPr>
        <w:t xml:space="preserve">3.程序可以形成文件，也可以不形成文件。                        </w:t>
      </w:r>
    </w:p>
    <w:p>
      <w:pPr>
        <w:adjustRightInd w:val="0"/>
        <w:snapToGrid w:val="0"/>
        <w:rPr>
          <w:rFonts w:hint="eastAsia" w:ascii="宋体" w:hAnsi="宋体"/>
          <w:snapToGrid w:val="0"/>
          <w:kern w:val="0"/>
          <w:szCs w:val="21"/>
        </w:rPr>
      </w:pPr>
      <w:r>
        <w:rPr>
          <w:rFonts w:hint="eastAsia" w:ascii="宋体" w:hAnsi="宋体"/>
          <w:snapToGrid w:val="0"/>
          <w:kern w:val="0"/>
          <w:szCs w:val="21"/>
        </w:rPr>
        <w:t>4.除非另有规定，在检验开始时应使用正常检验。</w:t>
      </w:r>
    </w:p>
    <w:p>
      <w:pPr>
        <w:adjustRightInd w:val="0"/>
        <w:snapToGrid w:val="0"/>
        <w:rPr>
          <w:rFonts w:hint="eastAsia" w:ascii="宋体" w:hAnsi="宋体"/>
          <w:snapToGrid w:val="0"/>
          <w:kern w:val="0"/>
          <w:szCs w:val="21"/>
        </w:rPr>
      </w:pPr>
      <w:r>
        <w:rPr>
          <w:rFonts w:hint="eastAsia" w:ascii="宋体" w:hAnsi="宋体"/>
          <w:snapToGrid w:val="0"/>
          <w:kern w:val="0"/>
          <w:szCs w:val="21"/>
        </w:rPr>
        <w:t xml:space="preserve">5．控制图的判异准则之一是点出界就判异，依据为小概率原理。                                      </w:t>
      </w:r>
    </w:p>
    <w:p>
      <w:pPr>
        <w:adjustRightInd w:val="0"/>
        <w:snapToGrid w:val="0"/>
        <w:rPr>
          <w:rFonts w:hint="eastAsia" w:ascii="宋体" w:hAnsi="宋体"/>
          <w:snapToGrid w:val="0"/>
          <w:kern w:val="0"/>
          <w:szCs w:val="21"/>
        </w:rPr>
      </w:pPr>
      <w:r>
        <w:rPr>
          <w:rFonts w:hint="eastAsia" w:ascii="宋体" w:hAnsi="宋体"/>
          <w:snapToGrid w:val="0"/>
          <w:kern w:val="0"/>
          <w:szCs w:val="21"/>
        </w:rPr>
        <w:t>6．接收概率随样本量变化的曲线称为抽样检验特性曲线。　　</w:t>
      </w:r>
    </w:p>
    <w:p>
      <w:pPr>
        <w:adjustRightInd w:val="0"/>
        <w:snapToGrid w:val="0"/>
        <w:rPr>
          <w:rFonts w:hint="eastAsia" w:ascii="宋体" w:hAnsi="宋体"/>
          <w:snapToGrid w:val="0"/>
          <w:kern w:val="0"/>
          <w:szCs w:val="21"/>
        </w:rPr>
      </w:pPr>
      <w:r>
        <w:rPr>
          <w:rFonts w:hint="eastAsia" w:ascii="宋体" w:hAnsi="宋体"/>
          <w:snapToGrid w:val="0"/>
          <w:kern w:val="0"/>
          <w:szCs w:val="21"/>
        </w:rPr>
        <w:t>7．分析用控制图阶段是指将非稳态的过程调整到稳态。</w:t>
      </w:r>
    </w:p>
    <w:p>
      <w:pPr>
        <w:adjustRightInd w:val="0"/>
        <w:snapToGrid w:val="0"/>
        <w:rPr>
          <w:rFonts w:hint="eastAsia" w:ascii="宋体" w:hAnsi="宋体"/>
          <w:snapToGrid w:val="0"/>
          <w:kern w:val="0"/>
          <w:szCs w:val="21"/>
        </w:rPr>
      </w:pPr>
      <w:r>
        <w:rPr>
          <w:rFonts w:hint="eastAsia" w:ascii="宋体" w:hAnsi="宋体"/>
          <w:snapToGrid w:val="0"/>
          <w:kern w:val="0"/>
          <w:szCs w:val="21"/>
        </w:rPr>
        <w:t>8．处于统计控制状态的过程，只有偶因没有异因。</w:t>
      </w:r>
    </w:p>
    <w:p>
      <w:pPr>
        <w:adjustRightInd w:val="0"/>
        <w:snapToGrid w:val="0"/>
        <w:rPr>
          <w:rFonts w:hint="eastAsia" w:ascii="宋体" w:hAnsi="宋体"/>
          <w:b/>
          <w:snapToGrid w:val="0"/>
          <w:kern w:val="0"/>
          <w:szCs w:val="21"/>
        </w:rPr>
      </w:pPr>
    </w:p>
    <w:p>
      <w:pPr>
        <w:adjustRightInd w:val="0"/>
        <w:snapToGrid w:val="0"/>
        <w:rPr>
          <w:rFonts w:hint="eastAsia" w:ascii="宋体" w:hAnsi="宋体"/>
          <w:b/>
          <w:snapToGrid w:val="0"/>
          <w:kern w:val="0"/>
          <w:szCs w:val="21"/>
        </w:rPr>
      </w:pPr>
      <w:r>
        <w:rPr>
          <w:rFonts w:hint="eastAsia" w:ascii="宋体" w:hAnsi="宋体"/>
          <w:b/>
          <w:snapToGrid w:val="0"/>
          <w:kern w:val="0"/>
          <w:szCs w:val="21"/>
        </w:rPr>
        <w:t>三、填空题</w:t>
      </w:r>
    </w:p>
    <w:p>
      <w:pPr>
        <w:adjustRightInd w:val="0"/>
        <w:snapToGrid w:val="0"/>
        <w:rPr>
          <w:rFonts w:hint="eastAsia" w:ascii="宋体" w:hAnsi="宋体"/>
          <w:snapToGrid w:val="0"/>
          <w:kern w:val="0"/>
          <w:szCs w:val="21"/>
        </w:rPr>
      </w:pPr>
      <w:r>
        <w:rPr>
          <w:rFonts w:hint="eastAsia" w:ascii="宋体" w:hAnsi="宋体"/>
          <w:snapToGrid w:val="0"/>
          <w:kern w:val="0"/>
          <w:szCs w:val="21"/>
        </w:rPr>
        <w:t>1．OC曲线表述了一个抽样方案对一个产品的批质量的（            ）能力。</w:t>
      </w:r>
    </w:p>
    <w:p>
      <w:pPr>
        <w:adjustRightInd w:val="0"/>
        <w:snapToGrid w:val="0"/>
        <w:rPr>
          <w:rFonts w:hint="eastAsia" w:ascii="宋体" w:hAnsi="宋体"/>
          <w:snapToGrid w:val="0"/>
          <w:kern w:val="0"/>
          <w:szCs w:val="21"/>
        </w:rPr>
      </w:pPr>
      <w:r>
        <w:rPr>
          <w:rFonts w:hint="eastAsia" w:ascii="宋体" w:hAnsi="宋体"/>
          <w:snapToGrid w:val="0"/>
          <w:kern w:val="0"/>
          <w:szCs w:val="21"/>
        </w:rPr>
        <w:t>2．AQL的定义是：在抽样检验中，认为可以接受的连续提交检验批的过程平均（           ）。它又称为合格质量水平。</w:t>
      </w:r>
    </w:p>
    <w:p>
      <w:pPr>
        <w:adjustRightInd w:val="0"/>
        <w:snapToGrid w:val="0"/>
        <w:rPr>
          <w:rFonts w:hint="eastAsia" w:ascii="宋体" w:hAnsi="宋体"/>
          <w:snapToGrid w:val="0"/>
          <w:kern w:val="0"/>
          <w:szCs w:val="21"/>
        </w:rPr>
      </w:pPr>
      <w:r>
        <w:rPr>
          <w:rFonts w:hint="eastAsia" w:ascii="宋体" w:hAnsi="宋体"/>
          <w:snapToGrid w:val="0"/>
          <w:kern w:val="0"/>
          <w:szCs w:val="21"/>
        </w:rPr>
        <w:t>3．规定了每批应检验的单位产品数和有关批接收准则的具体方案，称为（             ）。</w:t>
      </w:r>
    </w:p>
    <w:p>
      <w:pPr>
        <w:adjustRightInd w:val="0"/>
        <w:snapToGrid w:val="0"/>
        <w:rPr>
          <w:rFonts w:hint="eastAsia" w:ascii="宋体" w:hAnsi="宋体"/>
          <w:snapToGrid w:val="0"/>
          <w:kern w:val="0"/>
          <w:szCs w:val="21"/>
        </w:rPr>
      </w:pPr>
      <w:r>
        <w:rPr>
          <w:rFonts w:hint="eastAsia" w:ascii="宋体" w:hAnsi="宋体"/>
          <w:snapToGrid w:val="0"/>
          <w:kern w:val="0"/>
          <w:szCs w:val="21"/>
        </w:rPr>
        <w:t>4．符合性质量的概念指的是符合（            ）的程度。</w:t>
      </w:r>
    </w:p>
    <w:p>
      <w:pPr>
        <w:adjustRightInd w:val="0"/>
        <w:snapToGrid w:val="0"/>
        <w:rPr>
          <w:rFonts w:hint="eastAsia" w:ascii="宋体" w:hAnsi="宋体"/>
          <w:snapToGrid w:val="0"/>
          <w:kern w:val="0"/>
          <w:szCs w:val="21"/>
        </w:rPr>
      </w:pPr>
      <w:r>
        <w:rPr>
          <w:rFonts w:hint="eastAsia" w:ascii="宋体" w:hAnsi="宋体"/>
          <w:snapToGrid w:val="0"/>
          <w:kern w:val="0"/>
          <w:szCs w:val="21"/>
        </w:rPr>
        <w:t>5．某顾客拟从某公司采购一批产品，委托第三方认证机构以顾客的名义对该公司的质量管理体系进行审核，这种审核属于（　　　　    　　）。</w:t>
      </w:r>
    </w:p>
    <w:p>
      <w:pPr>
        <w:adjustRightInd w:val="0"/>
        <w:snapToGrid w:val="0"/>
        <w:rPr>
          <w:rFonts w:hint="eastAsia" w:ascii="宋体" w:hAnsi="宋体"/>
          <w:snapToGrid w:val="0"/>
          <w:kern w:val="0"/>
          <w:szCs w:val="21"/>
        </w:rPr>
      </w:pPr>
      <w:r>
        <w:rPr>
          <w:rFonts w:hint="eastAsia" w:ascii="宋体" w:hAnsi="宋体"/>
          <w:snapToGrid w:val="0"/>
          <w:kern w:val="0"/>
          <w:szCs w:val="21"/>
        </w:rPr>
        <w:t>7．系统地识别并管理组织所应用的过程，特别是这些过程之间的相互（                       ）。</w:t>
      </w:r>
    </w:p>
    <w:p>
      <w:pPr>
        <w:adjustRightInd w:val="0"/>
        <w:snapToGrid w:val="0"/>
        <w:rPr>
          <w:rFonts w:hint="eastAsia" w:ascii="宋体" w:hAnsi="宋体"/>
          <w:snapToGrid w:val="0"/>
          <w:kern w:val="0"/>
          <w:szCs w:val="21"/>
        </w:rPr>
      </w:pPr>
      <w:r>
        <w:rPr>
          <w:rFonts w:hint="eastAsia" w:ascii="宋体" w:hAnsi="宋体"/>
          <w:snapToGrid w:val="0"/>
          <w:kern w:val="0"/>
          <w:szCs w:val="21"/>
        </w:rPr>
        <w:t>8．组织应采用适宜的方法监视质量管理体系过程，质量管理体系过程包括与管理活动、资源管理、（            ）和测量有关的过程。</w:t>
      </w:r>
    </w:p>
    <w:p>
      <w:pPr>
        <w:adjustRightInd w:val="0"/>
        <w:snapToGrid w:val="0"/>
        <w:rPr>
          <w:rFonts w:hint="eastAsia" w:ascii="宋体" w:hAnsi="宋体"/>
          <w:snapToGrid w:val="0"/>
          <w:kern w:val="0"/>
          <w:szCs w:val="21"/>
        </w:rPr>
      </w:pPr>
      <w:r>
        <w:rPr>
          <w:rFonts w:hint="eastAsia" w:ascii="宋体" w:hAnsi="宋体"/>
          <w:snapToGrid w:val="0"/>
          <w:kern w:val="0"/>
          <w:szCs w:val="21"/>
        </w:rPr>
        <w:t>9．质量计划通常是（              ）的结果之一。</w:t>
      </w:r>
    </w:p>
    <w:p>
      <w:pPr>
        <w:adjustRightInd w:val="0"/>
        <w:snapToGrid w:val="0"/>
        <w:rPr>
          <w:rFonts w:hint="eastAsia" w:ascii="宋体" w:hAnsi="宋体"/>
          <w:snapToGrid w:val="0"/>
          <w:kern w:val="0"/>
          <w:szCs w:val="21"/>
        </w:rPr>
      </w:pPr>
      <w:r>
        <w:rPr>
          <w:rFonts w:hint="eastAsia" w:ascii="宋体" w:hAnsi="宋体"/>
          <w:snapToGrid w:val="0"/>
          <w:kern w:val="0"/>
          <w:szCs w:val="21"/>
        </w:rPr>
        <w:t>10．内部质量管理体系审核的主要目的是确定（                  ）的符合性、有效性。</w:t>
      </w:r>
    </w:p>
    <w:p>
      <w:pPr>
        <w:adjustRightInd w:val="0"/>
        <w:snapToGrid w:val="0"/>
        <w:rPr>
          <w:rFonts w:hint="eastAsia" w:ascii="宋体" w:hAnsi="宋体"/>
          <w:snapToGrid w:val="0"/>
          <w:kern w:val="0"/>
          <w:szCs w:val="21"/>
        </w:rPr>
      </w:pPr>
    </w:p>
    <w:p>
      <w:pPr>
        <w:adjustRightInd w:val="0"/>
        <w:snapToGrid w:val="0"/>
        <w:rPr>
          <w:rFonts w:hint="eastAsia" w:ascii="宋体" w:hAnsi="宋体"/>
          <w:b/>
          <w:snapToGrid w:val="0"/>
          <w:kern w:val="0"/>
          <w:szCs w:val="21"/>
        </w:rPr>
      </w:pPr>
      <w:r>
        <w:rPr>
          <w:rFonts w:hint="eastAsia" w:ascii="宋体" w:hAnsi="宋体"/>
          <w:b/>
          <w:snapToGrid w:val="0"/>
          <w:kern w:val="0"/>
          <w:szCs w:val="21"/>
        </w:rPr>
        <w:t>四、名词解释（每小题3分，共15分）</w:t>
      </w:r>
    </w:p>
    <w:p>
      <w:pPr>
        <w:adjustRightInd w:val="0"/>
        <w:snapToGrid w:val="0"/>
        <w:rPr>
          <w:rFonts w:hint="eastAsia" w:ascii="宋体" w:hAnsi="宋体"/>
          <w:snapToGrid w:val="0"/>
          <w:kern w:val="0"/>
          <w:szCs w:val="21"/>
        </w:rPr>
      </w:pPr>
      <w:r>
        <w:rPr>
          <w:rFonts w:hint="eastAsia" w:ascii="宋体" w:hAnsi="宋体"/>
          <w:snapToGrid w:val="0"/>
          <w:kern w:val="0"/>
          <w:szCs w:val="21"/>
        </w:rPr>
        <w:t>1.管理评审</w:t>
      </w:r>
    </w:p>
    <w:p>
      <w:pPr>
        <w:adjustRightInd w:val="0"/>
        <w:snapToGrid w:val="0"/>
        <w:rPr>
          <w:rFonts w:hint="eastAsia" w:ascii="宋体" w:hAnsi="宋体"/>
          <w:snapToGrid w:val="0"/>
          <w:kern w:val="0"/>
          <w:szCs w:val="21"/>
        </w:rPr>
      </w:pPr>
      <w:r>
        <w:rPr>
          <w:rFonts w:hint="eastAsia" w:ascii="宋体" w:hAnsi="宋体"/>
          <w:snapToGrid w:val="0"/>
          <w:kern w:val="0"/>
          <w:szCs w:val="21"/>
        </w:rPr>
        <w:t>2.检验批</w:t>
      </w:r>
    </w:p>
    <w:p>
      <w:pPr>
        <w:adjustRightInd w:val="0"/>
        <w:snapToGrid w:val="0"/>
        <w:rPr>
          <w:rFonts w:hint="eastAsia" w:ascii="宋体" w:hAnsi="宋体"/>
          <w:snapToGrid w:val="0"/>
          <w:kern w:val="0"/>
          <w:szCs w:val="21"/>
        </w:rPr>
      </w:pPr>
      <w:r>
        <w:rPr>
          <w:rFonts w:hint="eastAsia" w:ascii="宋体" w:hAnsi="宋体"/>
          <w:snapToGrid w:val="0"/>
          <w:kern w:val="0"/>
          <w:szCs w:val="21"/>
        </w:rPr>
        <w:t>3.单位产品</w:t>
      </w:r>
    </w:p>
    <w:p>
      <w:pPr>
        <w:adjustRightInd w:val="0"/>
        <w:snapToGrid w:val="0"/>
        <w:rPr>
          <w:rFonts w:hint="eastAsia" w:ascii="宋体" w:hAnsi="宋体"/>
          <w:snapToGrid w:val="0"/>
          <w:kern w:val="0"/>
          <w:szCs w:val="21"/>
        </w:rPr>
      </w:pPr>
      <w:r>
        <w:rPr>
          <w:rFonts w:hint="eastAsia" w:ascii="宋体" w:hAnsi="宋体"/>
          <w:snapToGrid w:val="0"/>
          <w:kern w:val="0"/>
          <w:szCs w:val="21"/>
        </w:rPr>
        <w:t>4.程序</w:t>
      </w:r>
    </w:p>
    <w:p>
      <w:pPr>
        <w:adjustRightInd w:val="0"/>
        <w:snapToGrid w:val="0"/>
        <w:rPr>
          <w:rFonts w:hint="eastAsia" w:ascii="宋体" w:hAnsi="宋体"/>
          <w:snapToGrid w:val="0"/>
          <w:kern w:val="0"/>
          <w:szCs w:val="21"/>
        </w:rPr>
      </w:pPr>
    </w:p>
    <w:p>
      <w:pPr>
        <w:adjustRightInd w:val="0"/>
        <w:snapToGrid w:val="0"/>
        <w:rPr>
          <w:rFonts w:hint="eastAsia" w:ascii="宋体" w:hAnsi="宋体"/>
          <w:b/>
          <w:snapToGrid w:val="0"/>
          <w:kern w:val="0"/>
          <w:szCs w:val="21"/>
        </w:rPr>
      </w:pPr>
      <w:r>
        <w:rPr>
          <w:rFonts w:hint="eastAsia" w:ascii="宋体" w:hAnsi="宋体"/>
          <w:b/>
          <w:snapToGrid w:val="0"/>
          <w:kern w:val="0"/>
          <w:szCs w:val="21"/>
        </w:rPr>
        <w:t>五、简答题（每小题5分，共20分）</w:t>
      </w:r>
    </w:p>
    <w:p>
      <w:pPr>
        <w:adjustRightInd w:val="0"/>
        <w:snapToGrid w:val="0"/>
        <w:rPr>
          <w:rFonts w:hint="eastAsia" w:ascii="宋体" w:hAnsi="宋体"/>
          <w:snapToGrid w:val="0"/>
          <w:kern w:val="0"/>
          <w:szCs w:val="21"/>
        </w:rPr>
      </w:pPr>
      <w:r>
        <w:rPr>
          <w:rFonts w:hint="eastAsia" w:ascii="宋体" w:hAnsi="宋体"/>
          <w:snapToGrid w:val="0"/>
          <w:kern w:val="0"/>
          <w:szCs w:val="21"/>
        </w:rPr>
        <w:t>1.预防措施与纠正措施的区别。</w:t>
      </w:r>
    </w:p>
    <w:p>
      <w:pPr>
        <w:adjustRightInd w:val="0"/>
        <w:snapToGrid w:val="0"/>
        <w:rPr>
          <w:rFonts w:hint="eastAsia" w:ascii="宋体" w:hAnsi="宋体"/>
          <w:snapToGrid w:val="0"/>
          <w:kern w:val="0"/>
          <w:szCs w:val="21"/>
        </w:rPr>
      </w:pPr>
      <w:r>
        <w:rPr>
          <w:rFonts w:hint="eastAsia" w:ascii="宋体" w:hAnsi="宋体"/>
          <w:snapToGrid w:val="0"/>
          <w:kern w:val="0"/>
          <w:szCs w:val="21"/>
          <w:lang w:val="en-US" w:eastAsia="zh-CN"/>
        </w:rPr>
        <w:t>2</w:t>
      </w:r>
      <w:r>
        <w:rPr>
          <w:rFonts w:hint="eastAsia" w:ascii="宋体" w:hAnsi="宋体"/>
          <w:snapToGrid w:val="0"/>
          <w:kern w:val="0"/>
          <w:szCs w:val="21"/>
        </w:rPr>
        <w:t>.质量检验的职能。</w:t>
      </w:r>
    </w:p>
    <w:p>
      <w:pPr>
        <w:adjustRightInd w:val="0"/>
        <w:snapToGrid w:val="0"/>
        <w:rPr>
          <w:rFonts w:hint="eastAsia" w:ascii="宋体" w:hAnsi="宋体"/>
          <w:snapToGrid w:val="0"/>
          <w:kern w:val="0"/>
          <w:szCs w:val="21"/>
        </w:rPr>
      </w:pPr>
      <w:r>
        <w:rPr>
          <w:rFonts w:hint="eastAsia" w:ascii="宋体" w:hAnsi="宋体"/>
          <w:snapToGrid w:val="0"/>
          <w:kern w:val="0"/>
          <w:szCs w:val="21"/>
          <w:lang w:val="en-US" w:eastAsia="zh-CN"/>
        </w:rPr>
        <w:t>3</w:t>
      </w:r>
      <w:r>
        <w:rPr>
          <w:rFonts w:hint="eastAsia" w:ascii="宋体" w:hAnsi="宋体"/>
          <w:snapToGrid w:val="0"/>
          <w:kern w:val="0"/>
          <w:szCs w:val="21"/>
        </w:rPr>
        <w:t>.偶因与异因的差异。</w:t>
      </w:r>
    </w:p>
    <w:p>
      <w:pPr>
        <w:adjustRightInd w:val="0"/>
        <w:snapToGrid w:val="0"/>
        <w:rPr>
          <w:rFonts w:hint="eastAsia" w:ascii="宋体" w:hAnsi="宋体"/>
          <w:snapToGrid w:val="0"/>
          <w:kern w:val="0"/>
          <w:szCs w:val="21"/>
        </w:rPr>
      </w:pPr>
    </w:p>
    <w:p>
      <w:pPr>
        <w:adjustRightInd w:val="0"/>
        <w:snapToGrid w:val="0"/>
        <w:rPr>
          <w:rFonts w:hint="eastAsia" w:ascii="宋体" w:hAnsi="宋体"/>
          <w:b/>
          <w:snapToGrid w:val="0"/>
          <w:kern w:val="0"/>
          <w:szCs w:val="21"/>
        </w:rPr>
      </w:pPr>
      <w:r>
        <w:rPr>
          <w:rFonts w:hint="eastAsia" w:ascii="宋体" w:hAnsi="宋体"/>
          <w:b/>
          <w:snapToGrid w:val="0"/>
          <w:kern w:val="0"/>
          <w:szCs w:val="21"/>
        </w:rPr>
        <w:t>六、论述题（共15分）</w:t>
      </w:r>
    </w:p>
    <w:p>
      <w:pPr>
        <w:adjustRightInd w:val="0"/>
        <w:snapToGrid w:val="0"/>
        <w:rPr>
          <w:rFonts w:hint="eastAsia" w:ascii="宋体" w:hAnsi="宋体"/>
          <w:snapToGrid w:val="0"/>
          <w:kern w:val="0"/>
          <w:szCs w:val="21"/>
        </w:rPr>
      </w:pPr>
      <w:r>
        <w:rPr>
          <w:rFonts w:hint="eastAsia" w:ascii="宋体" w:hAnsi="宋体"/>
          <w:snapToGrid w:val="0"/>
          <w:kern w:val="0"/>
          <w:szCs w:val="21"/>
        </w:rPr>
        <w:t>质量管理的八项原则。</w:t>
      </w:r>
    </w:p>
    <w:p>
      <w:pPr>
        <w:adjustRightInd w:val="0"/>
        <w:snapToGrid w:val="0"/>
        <w:rPr>
          <w:rFonts w:hint="eastAsia" w:ascii="宋体" w:hAnsi="宋体"/>
          <w:snapToGrid w:val="0"/>
          <w:kern w:val="0"/>
          <w:szCs w:val="21"/>
        </w:rPr>
      </w:pPr>
    </w:p>
    <w:p>
      <w:pPr>
        <w:adjustRightInd w:val="0"/>
        <w:snapToGrid w:val="0"/>
        <w:rPr>
          <w:rFonts w:hint="eastAsia" w:ascii="宋体" w:hAnsi="宋体"/>
          <w:b/>
          <w:snapToGrid w:val="0"/>
          <w:kern w:val="0"/>
          <w:szCs w:val="21"/>
        </w:rPr>
      </w:pPr>
      <w:r>
        <w:rPr>
          <w:rFonts w:hint="eastAsia" w:ascii="宋体" w:hAnsi="宋体"/>
          <w:b/>
          <w:snapToGrid w:val="0"/>
          <w:kern w:val="0"/>
          <w:szCs w:val="21"/>
        </w:rPr>
        <w:t>七、计算题（每小题10分，共20分）</w:t>
      </w:r>
    </w:p>
    <w:p>
      <w:pPr>
        <w:adjustRightInd w:val="0"/>
        <w:snapToGrid w:val="0"/>
        <w:rPr>
          <w:rFonts w:hint="eastAsia" w:ascii="宋体" w:hAnsi="宋体"/>
          <w:snapToGrid w:val="0"/>
          <w:kern w:val="0"/>
          <w:szCs w:val="21"/>
        </w:rPr>
      </w:pPr>
      <w:r>
        <w:rPr>
          <w:rFonts w:hint="eastAsia" w:ascii="宋体" w:hAnsi="宋体"/>
          <w:snapToGrid w:val="0"/>
          <w:kern w:val="0"/>
          <w:szCs w:val="21"/>
        </w:rPr>
        <w:t>1.产品批量N=4000,根据历史数据分析，过程质量在受控状态下的平均不合格品率一般不超过1.5%</w:t>
      </w:r>
      <w:r>
        <w:rPr>
          <w:rFonts w:ascii="宋体" w:hAnsi="宋体"/>
          <w:snapToGrid w:val="0"/>
          <w:kern w:val="0"/>
          <w:szCs w:val="21"/>
        </w:rPr>
        <w:t>,</w:t>
      </w:r>
      <w:r>
        <w:rPr>
          <w:rFonts w:hint="eastAsia" w:ascii="宋体" w:hAnsi="宋体"/>
          <w:snapToGrid w:val="0"/>
          <w:kern w:val="0"/>
          <w:szCs w:val="21"/>
        </w:rPr>
        <w:t>即AQL</w:t>
      </w:r>
      <w:r>
        <w:rPr>
          <w:rFonts w:ascii="宋体" w:hAnsi="宋体"/>
          <w:snapToGrid w:val="0"/>
          <w:kern w:val="0"/>
          <w:szCs w:val="21"/>
        </w:rPr>
        <w:t>=1.5(%),</w:t>
      </w:r>
      <w:r>
        <w:rPr>
          <w:rFonts w:hint="eastAsia" w:ascii="宋体" w:hAnsi="宋体"/>
          <w:snapToGrid w:val="0"/>
          <w:kern w:val="0"/>
          <w:szCs w:val="21"/>
        </w:rPr>
        <w:t>试按检验水平Ⅱ给出正常、加严和放宽三种一次抽样方案。</w:t>
      </w:r>
    </w:p>
    <w:p>
      <w:pPr>
        <w:adjustRightInd w:val="0"/>
        <w:snapToGrid w:val="0"/>
        <w:rPr>
          <w:rFonts w:hint="eastAsia" w:ascii="宋体" w:hAnsi="宋体"/>
          <w:snapToGrid w:val="0"/>
          <w:kern w:val="0"/>
          <w:szCs w:val="21"/>
        </w:rPr>
      </w:pPr>
    </w:p>
    <w:p>
      <w:pPr>
        <w:adjustRightInd w:val="0"/>
        <w:snapToGrid w:val="0"/>
        <w:rPr>
          <w:rFonts w:hint="eastAsia" w:ascii="宋体" w:hAnsi="宋体"/>
          <w:snapToGrid w:val="0"/>
          <w:kern w:val="0"/>
          <w:szCs w:val="21"/>
        </w:rPr>
      </w:pPr>
      <w:r>
        <w:rPr>
          <w:rFonts w:hint="eastAsia" w:ascii="宋体" w:hAnsi="宋体"/>
          <w:snapToGrid w:val="0"/>
          <w:kern w:val="0"/>
          <w:szCs w:val="21"/>
        </w:rPr>
        <w:t>2.某批零件的技术标准为φ760</w:t>
      </w:r>
      <w:r>
        <w:rPr>
          <w:rFonts w:ascii="宋体" w:hAnsi="宋体"/>
          <w:snapToGrid w:val="0"/>
          <w:kern w:val="0"/>
          <w:szCs w:val="21"/>
        </w:rPr>
        <w:t>mm</w:t>
      </w:r>
      <w:r>
        <w:rPr>
          <w:rFonts w:hint="eastAsia" w:ascii="宋体" w:hAnsi="宋体"/>
          <w:snapToGrid w:val="0"/>
          <w:kern w:val="0"/>
          <w:szCs w:val="21"/>
        </w:rPr>
        <w:t>±</w:t>
      </w:r>
      <w:r>
        <w:rPr>
          <w:rFonts w:ascii="宋体" w:hAnsi="宋体"/>
          <w:snapToGrid w:val="0"/>
          <w:kern w:val="0"/>
          <w:szCs w:val="21"/>
        </w:rPr>
        <w:t>8 mm</w:t>
      </w:r>
      <w:r>
        <w:rPr>
          <w:rFonts w:hint="eastAsia" w:ascii="宋体" w:hAnsi="宋体"/>
          <w:snapToGrid w:val="0"/>
          <w:kern w:val="0"/>
          <w:szCs w:val="21"/>
        </w:rPr>
        <w:t>，抽样100件，测得平均值为φ762</w:t>
      </w:r>
      <w:r>
        <w:rPr>
          <w:rFonts w:ascii="宋体" w:hAnsi="宋体"/>
          <w:snapToGrid w:val="0"/>
          <w:kern w:val="0"/>
          <w:szCs w:val="21"/>
        </w:rPr>
        <w:t>mm</w:t>
      </w:r>
      <w:r>
        <w:rPr>
          <w:rFonts w:hint="eastAsia" w:ascii="宋体" w:hAnsi="宋体"/>
          <w:snapToGrid w:val="0"/>
          <w:kern w:val="0"/>
          <w:szCs w:val="21"/>
        </w:rPr>
        <w:t>，标准差S=2</w:t>
      </w:r>
      <w:r>
        <w:rPr>
          <w:rFonts w:ascii="宋体" w:hAnsi="宋体"/>
          <w:snapToGrid w:val="0"/>
          <w:kern w:val="0"/>
          <w:szCs w:val="21"/>
        </w:rPr>
        <w:t>mm</w:t>
      </w:r>
      <w:r>
        <w:rPr>
          <w:rFonts w:hint="eastAsia" w:ascii="宋体" w:hAnsi="宋体"/>
          <w:snapToGrid w:val="0"/>
          <w:kern w:val="0"/>
          <w:szCs w:val="21"/>
        </w:rPr>
        <w:t>，求过程能力指数。</w:t>
      </w:r>
    </w:p>
    <w:p>
      <w:pPr>
        <w:adjustRightInd w:val="0"/>
        <w:snapToGrid w:val="0"/>
        <w:rPr>
          <w:rFonts w:hint="eastAsia" w:ascii="宋体" w:hAnsi="宋体"/>
          <w:snapToGrid w:val="0"/>
          <w:kern w:val="0"/>
          <w:szCs w:val="21"/>
        </w:rPr>
      </w:pPr>
    </w:p>
    <w:p>
      <w:pPr>
        <w:adjustRightInd w:val="0"/>
        <w:snapToGrid w:val="0"/>
        <w:rPr>
          <w:rFonts w:hint="eastAsia" w:ascii="宋体" w:hAnsi="宋体"/>
          <w:snapToGrid w:val="0"/>
          <w:kern w:val="0"/>
          <w:szCs w:val="21"/>
        </w:rPr>
      </w:pPr>
    </w:p>
    <w:p>
      <w:pPr>
        <w:adjustRightInd w:val="0"/>
        <w:snapToGrid w:val="0"/>
        <w:rPr>
          <w:rFonts w:hint="default" w:ascii="宋体" w:hAnsi="宋体" w:eastAsiaTheme="minorEastAsia"/>
          <w:snapToGrid w:val="0"/>
          <w:kern w:val="0"/>
          <w:szCs w:val="21"/>
          <w:lang w:val="en-US" w:eastAsia="zh-CN"/>
        </w:rPr>
      </w:pPr>
      <w:bookmarkStart w:id="0" w:name="_GoBack"/>
      <w:r>
        <w:rPr>
          <w:rFonts w:hint="eastAsia" w:ascii="宋体" w:hAnsi="宋体"/>
          <w:b/>
          <w:bCs/>
          <w:snapToGrid w:val="0"/>
          <w:kern w:val="0"/>
          <w:szCs w:val="21"/>
          <w:lang w:val="en-US" w:eastAsia="zh-CN"/>
        </w:rPr>
        <w:t>复</w:t>
      </w:r>
      <w:bookmarkEnd w:id="0"/>
      <w:r>
        <w:rPr>
          <w:rFonts w:hint="eastAsia" w:ascii="宋体" w:hAnsi="宋体"/>
          <w:b/>
          <w:bCs/>
          <w:snapToGrid w:val="0"/>
          <w:kern w:val="0"/>
          <w:szCs w:val="21"/>
          <w:lang w:val="en-US" w:eastAsia="zh-CN"/>
        </w:rPr>
        <w:t>习资料答案</w:t>
      </w:r>
    </w:p>
    <w:p>
      <w:pPr>
        <w:rPr>
          <w:rFonts w:ascii="宋体" w:hAnsi="宋体"/>
          <w:snapToGrid w:val="0"/>
          <w:kern w:val="0"/>
          <w:szCs w:val="21"/>
        </w:rPr>
      </w:pPr>
    </w:p>
    <w:p>
      <w:pPr>
        <w:rPr>
          <w:lang w:val="en-GB"/>
        </w:rPr>
      </w:pPr>
      <w:r>
        <w:rPr>
          <w:rFonts w:hint="eastAsia"/>
        </w:rPr>
        <w:t>一、</w:t>
      </w:r>
      <w:r>
        <w:rPr>
          <w:lang w:val="en-GB"/>
        </w:rPr>
        <w:t xml:space="preserve">1. D    2.A     3. B    4.C         6. B    7.B     8.B     9. B    </w:t>
      </w:r>
    </w:p>
    <w:p>
      <w:pPr>
        <w:rPr>
          <w:rFonts w:hint="eastAsia"/>
        </w:rPr>
      </w:pPr>
    </w:p>
    <w:p>
      <w:pPr>
        <w:rPr>
          <w:lang w:val="en-GB"/>
        </w:rPr>
      </w:pPr>
      <w:r>
        <w:rPr>
          <w:rFonts w:hint="eastAsia"/>
        </w:rPr>
        <w:t>二、</w:t>
      </w:r>
      <w:r>
        <w:rPr>
          <w:lang w:val="en-GB"/>
        </w:rPr>
        <w:t xml:space="preserve">1. T    2. F     3.T     4.T     5.T     6. F     7.T      8. T   </w:t>
      </w:r>
    </w:p>
    <w:p>
      <w:pPr>
        <w:rPr>
          <w:rFonts w:hint="eastAsia"/>
        </w:rPr>
      </w:pPr>
    </w:p>
    <w:p>
      <w:pPr>
        <w:rPr>
          <w:rFonts w:hint="eastAsia"/>
          <w:lang w:val="en-GB"/>
        </w:rPr>
      </w:pPr>
      <w:r>
        <w:rPr>
          <w:rFonts w:hint="eastAsia"/>
        </w:rPr>
        <w:t>三、</w:t>
      </w:r>
      <w:r>
        <w:rPr>
          <w:lang w:val="en-GB"/>
        </w:rPr>
        <w:t>1.</w:t>
      </w:r>
      <w:r>
        <w:rPr>
          <w:rFonts w:hint="eastAsia"/>
          <w:lang w:val="en-GB"/>
        </w:rPr>
        <w:t>判别</w:t>
      </w:r>
      <w:r>
        <w:rPr>
          <w:lang w:val="en-GB"/>
        </w:rPr>
        <w:t xml:space="preserve">     2.</w:t>
      </w:r>
      <w:r>
        <w:rPr>
          <w:rFonts w:hint="eastAsia"/>
          <w:lang w:val="en-GB"/>
        </w:rPr>
        <w:t xml:space="preserve">上限 </w:t>
      </w:r>
      <w:r>
        <w:rPr>
          <w:lang w:val="en-GB"/>
        </w:rPr>
        <w:t xml:space="preserve">  3. </w:t>
      </w:r>
      <w:r>
        <w:rPr>
          <w:rFonts w:hint="eastAsia"/>
          <w:lang w:val="en-GB"/>
        </w:rPr>
        <w:t xml:space="preserve">抽样方案  </w:t>
      </w:r>
      <w:r>
        <w:rPr>
          <w:lang w:val="en-GB"/>
        </w:rPr>
        <w:t xml:space="preserve">4. </w:t>
      </w:r>
      <w:r>
        <w:rPr>
          <w:rFonts w:hint="eastAsia"/>
          <w:lang w:val="en-GB"/>
        </w:rPr>
        <w:t xml:space="preserve">现行标准  </w:t>
      </w:r>
      <w:r>
        <w:rPr>
          <w:lang w:val="en-GB"/>
        </w:rPr>
        <w:t xml:space="preserve">5. </w:t>
      </w:r>
      <w:r>
        <w:rPr>
          <w:rFonts w:hint="eastAsia"/>
          <w:lang w:val="en-GB"/>
        </w:rPr>
        <w:t>第二方审核</w:t>
      </w:r>
    </w:p>
    <w:p>
      <w:pPr>
        <w:rPr>
          <w:rFonts w:hint="eastAsia"/>
          <w:lang w:val="en-GB"/>
        </w:rPr>
      </w:pPr>
      <w:r>
        <w:rPr>
          <w:rFonts w:hint="eastAsia"/>
          <w:lang w:val="en-GB"/>
        </w:rPr>
        <w:t xml:space="preserve">  </w:t>
      </w:r>
      <w:r>
        <w:rPr>
          <w:lang w:val="en-GB"/>
        </w:rPr>
        <w:t xml:space="preserve">  7. </w:t>
      </w:r>
      <w:r>
        <w:rPr>
          <w:rFonts w:hint="eastAsia"/>
          <w:lang w:val="en-GB"/>
        </w:rPr>
        <w:t xml:space="preserve">作用   </w:t>
      </w:r>
      <w:r>
        <w:rPr>
          <w:lang w:val="en-GB"/>
        </w:rPr>
        <w:t xml:space="preserve"> 8.</w:t>
      </w:r>
      <w:r>
        <w:rPr>
          <w:rFonts w:hint="eastAsia"/>
          <w:lang w:val="en-GB"/>
        </w:rPr>
        <w:t xml:space="preserve">产品实现  </w:t>
      </w:r>
      <w:r>
        <w:rPr>
          <w:lang w:val="en-GB"/>
        </w:rPr>
        <w:t xml:space="preserve">  9.</w:t>
      </w:r>
      <w:r>
        <w:rPr>
          <w:rFonts w:hint="eastAsia"/>
          <w:lang w:val="en-GB"/>
        </w:rPr>
        <w:t xml:space="preserve">质量策划   </w:t>
      </w:r>
      <w:r>
        <w:rPr>
          <w:lang w:val="en-GB"/>
        </w:rPr>
        <w:t xml:space="preserve">  10.</w:t>
      </w:r>
      <w:r>
        <w:rPr>
          <w:rFonts w:hint="eastAsia"/>
          <w:lang w:val="en-GB"/>
        </w:rPr>
        <w:t>质量管理体系</w:t>
      </w:r>
    </w:p>
    <w:p>
      <w:pPr>
        <w:rPr>
          <w:rFonts w:hint="eastAsia"/>
        </w:rPr>
      </w:pPr>
    </w:p>
    <w:p>
      <w:pPr>
        <w:rPr>
          <w:lang w:val="en-GB"/>
        </w:rPr>
      </w:pPr>
      <w:r>
        <w:rPr>
          <w:rFonts w:hint="eastAsia"/>
        </w:rPr>
        <w:t>四、</w:t>
      </w:r>
      <w:r>
        <w:rPr>
          <w:lang w:val="en-GB"/>
        </w:rPr>
        <w:t xml:space="preserve">1. </w:t>
      </w:r>
      <w:r>
        <w:rPr>
          <w:rFonts w:hint="eastAsia"/>
          <w:lang w:val="en-GB"/>
        </w:rPr>
        <w:t xml:space="preserve">为了确保质量管理体系的适宜性、充分性、有效性和效率，以达到规定的目标所进行的活动。 </w:t>
      </w:r>
      <w:r>
        <w:rPr>
          <w:lang w:val="en-GB"/>
        </w:rPr>
        <w:t xml:space="preserve"> </w:t>
      </w:r>
    </w:p>
    <w:p>
      <w:pPr>
        <w:rPr>
          <w:lang w:val="en-GB"/>
        </w:rPr>
      </w:pPr>
      <w:r>
        <w:rPr>
          <w:lang w:val="en-GB"/>
        </w:rPr>
        <w:t xml:space="preserve">   </w:t>
      </w:r>
      <w:r>
        <w:rPr>
          <w:rFonts w:hint="eastAsia"/>
          <w:lang w:val="en-GB"/>
        </w:rPr>
        <w:t xml:space="preserve"> </w:t>
      </w:r>
      <w:r>
        <w:rPr>
          <w:lang w:val="en-GB"/>
        </w:rPr>
        <w:t>2.</w:t>
      </w:r>
      <w:r>
        <w:rPr>
          <w:rFonts w:hint="eastAsia"/>
          <w:lang w:val="en-GB"/>
        </w:rPr>
        <w:t xml:space="preserve"> 为实施抽样检验而汇集在一起的一定数量的单位产品。</w:t>
      </w:r>
    </w:p>
    <w:p>
      <w:pPr>
        <w:rPr>
          <w:lang w:val="en-GB"/>
        </w:rPr>
      </w:pPr>
      <w:r>
        <w:rPr>
          <w:lang w:val="en-GB"/>
        </w:rPr>
        <w:t xml:space="preserve">   </w:t>
      </w:r>
      <w:r>
        <w:rPr>
          <w:rFonts w:hint="eastAsia"/>
          <w:lang w:val="en-GB"/>
        </w:rPr>
        <w:t xml:space="preserve"> </w:t>
      </w:r>
      <w:r>
        <w:rPr>
          <w:lang w:val="en-GB"/>
        </w:rPr>
        <w:t>3.</w:t>
      </w:r>
      <w:r>
        <w:rPr>
          <w:rFonts w:hint="eastAsia"/>
          <w:lang w:val="en-GB"/>
        </w:rPr>
        <w:t xml:space="preserve"> 为实施抽样检验的需要而对产品划分的基本产品。</w:t>
      </w:r>
      <w:r>
        <w:rPr>
          <w:lang w:val="en-GB"/>
        </w:rPr>
        <w:t xml:space="preserve"> </w:t>
      </w:r>
    </w:p>
    <w:p>
      <w:pPr>
        <w:ind w:firstLine="420" w:firstLineChars="200"/>
        <w:rPr>
          <w:lang w:val="en-GB"/>
        </w:rPr>
      </w:pPr>
      <w:r>
        <w:rPr>
          <w:lang w:val="en-GB"/>
        </w:rPr>
        <w:t xml:space="preserve">4. </w:t>
      </w:r>
      <w:r>
        <w:rPr>
          <w:rFonts w:hint="eastAsia"/>
          <w:lang w:val="en-GB"/>
        </w:rPr>
        <w:t>为进行某活动或过程所规定的途径</w:t>
      </w:r>
    </w:p>
    <w:p>
      <w:pPr>
        <w:rPr>
          <w:rFonts w:hint="eastAsia"/>
          <w:b/>
          <w:bCs/>
        </w:rPr>
      </w:pPr>
    </w:p>
    <w:p>
      <w:pPr>
        <w:rPr>
          <w:lang w:val="en-GB"/>
        </w:rPr>
      </w:pPr>
      <w:r>
        <w:rPr>
          <w:rFonts w:hint="eastAsia"/>
          <w:b/>
          <w:bCs/>
        </w:rPr>
        <w:t>五、</w:t>
      </w:r>
      <w:r>
        <w:rPr>
          <w:lang w:val="en-GB"/>
        </w:rPr>
        <w:t>1.</w:t>
      </w:r>
      <w:r>
        <w:rPr>
          <w:rFonts w:hint="eastAsia"/>
          <w:lang w:val="en-GB"/>
        </w:rPr>
        <w:t xml:space="preserve"> 纠正措施是为消除已发现的不合格或其他不期望的情况，预防措施是消除潜在不合格或其他潜在不期望的情况。</w:t>
      </w:r>
    </w:p>
    <w:p>
      <w:pPr>
        <w:rPr>
          <w:lang w:val="en-GB"/>
        </w:rPr>
      </w:pPr>
    </w:p>
    <w:p>
      <w:pPr>
        <w:rPr>
          <w:lang w:val="en-GB"/>
        </w:rPr>
      </w:pPr>
      <w:r>
        <w:rPr>
          <w:rFonts w:hint="eastAsia"/>
          <w:lang w:val="en-US" w:eastAsia="zh-CN"/>
        </w:rPr>
        <w:t>2</w:t>
      </w:r>
      <w:r>
        <w:rPr>
          <w:lang w:val="en-GB"/>
        </w:rPr>
        <w:t xml:space="preserve">. </w:t>
      </w:r>
      <w:r>
        <w:rPr>
          <w:rFonts w:hint="eastAsia"/>
          <w:lang w:val="en-GB"/>
        </w:rPr>
        <w:t>1）鉴别职能，2）监督职能，3）判断过程的职能，4）确定质量等级，5）反馈职能。</w:t>
      </w:r>
    </w:p>
    <w:p>
      <w:pPr>
        <w:rPr>
          <w:lang w:val="en-GB"/>
        </w:rPr>
      </w:pPr>
    </w:p>
    <w:p>
      <w:pPr>
        <w:rPr>
          <w:rFonts w:hint="eastAsia"/>
          <w:lang w:val="en-GB"/>
        </w:rPr>
      </w:pPr>
      <w:r>
        <w:rPr>
          <w:rFonts w:hint="eastAsia"/>
          <w:lang w:val="en-US" w:eastAsia="zh-CN"/>
        </w:rPr>
        <w:t>3</w:t>
      </w:r>
      <w:r>
        <w:rPr>
          <w:lang w:val="en-GB"/>
        </w:rPr>
        <w:t>.</w:t>
      </w:r>
      <w:r>
        <w:rPr>
          <w:rFonts w:hint="eastAsia"/>
          <w:lang w:val="en-GB"/>
        </w:rPr>
        <w:t xml:space="preserve">                  偶因                    异因</w:t>
      </w:r>
    </w:p>
    <w:p>
      <w:pPr>
        <w:rPr>
          <w:rFonts w:hint="eastAsia"/>
          <w:lang w:val="en-GB"/>
        </w:rPr>
      </w:pPr>
      <w:r>
        <w:rPr>
          <w:rFonts w:hint="eastAsia"/>
          <w:lang w:val="en-GB"/>
        </w:rPr>
        <w:t xml:space="preserve">             1）影响大小：  影响微小                 影响较大</w:t>
      </w:r>
    </w:p>
    <w:p>
      <w:pPr>
        <w:rPr>
          <w:rFonts w:hint="eastAsia"/>
          <w:lang w:val="en-GB"/>
        </w:rPr>
      </w:pPr>
      <w:r>
        <w:rPr>
          <w:rFonts w:hint="eastAsia"/>
          <w:lang w:val="en-GB"/>
        </w:rPr>
        <w:t xml:space="preserve">             2）影响时间：  始终存在                 有时存在</w:t>
      </w:r>
    </w:p>
    <w:p>
      <w:pPr>
        <w:rPr>
          <w:rFonts w:hint="eastAsia"/>
          <w:lang w:val="en-GB"/>
        </w:rPr>
      </w:pPr>
      <w:r>
        <w:rPr>
          <w:rFonts w:hint="eastAsia"/>
          <w:lang w:val="en-GB"/>
        </w:rPr>
        <w:t xml:space="preserve">             3）影响方向：  逐件不同                一系列产品受到同一方向的影响</w:t>
      </w:r>
    </w:p>
    <w:p>
      <w:pPr>
        <w:ind w:firstLine="1260" w:firstLineChars="600"/>
        <w:rPr>
          <w:rFonts w:hint="eastAsia"/>
          <w:lang w:val="en-GB"/>
        </w:rPr>
      </w:pPr>
      <w:r>
        <w:rPr>
          <w:rFonts w:hint="eastAsia"/>
          <w:lang w:val="en-GB"/>
        </w:rPr>
        <w:t xml:space="preserve"> 4）消除难度：  较难消除                不难消除</w:t>
      </w:r>
    </w:p>
    <w:p>
      <w:pPr>
        <w:rPr>
          <w:rFonts w:hint="eastAsia"/>
        </w:rPr>
      </w:pPr>
    </w:p>
    <w:p>
      <w:pPr>
        <w:rPr>
          <w:rFonts w:hint="eastAsia"/>
          <w:lang w:val="en-GB"/>
        </w:rPr>
      </w:pPr>
      <w:r>
        <w:rPr>
          <w:rFonts w:hint="eastAsia"/>
        </w:rPr>
        <w:t>六、要点：1</w:t>
      </w:r>
      <w:r>
        <w:rPr>
          <w:lang w:val="en-GB"/>
        </w:rPr>
        <w:t xml:space="preserve">. </w:t>
      </w:r>
      <w:r>
        <w:rPr>
          <w:rFonts w:hint="eastAsia"/>
          <w:lang w:val="en-GB"/>
        </w:rPr>
        <w:t>以顾客为关注焦点，</w:t>
      </w:r>
      <w:r>
        <w:rPr>
          <w:lang w:val="en-GB"/>
        </w:rPr>
        <w:t xml:space="preserve">   2.</w:t>
      </w:r>
      <w:r>
        <w:rPr>
          <w:rFonts w:hint="eastAsia"/>
          <w:lang w:val="en-GB"/>
        </w:rPr>
        <w:t>领导作用，</w:t>
      </w:r>
      <w:r>
        <w:rPr>
          <w:lang w:val="en-GB"/>
        </w:rPr>
        <w:t xml:space="preserve">  3.</w:t>
      </w:r>
      <w:r>
        <w:rPr>
          <w:rFonts w:hint="eastAsia"/>
          <w:lang w:val="en-GB"/>
        </w:rPr>
        <w:t>全员参与，</w:t>
      </w:r>
      <w:r>
        <w:rPr>
          <w:lang w:val="en-GB"/>
        </w:rPr>
        <w:t xml:space="preserve">  4.</w:t>
      </w:r>
      <w:r>
        <w:rPr>
          <w:rFonts w:hint="eastAsia"/>
          <w:lang w:val="en-GB"/>
        </w:rPr>
        <w:t>过程方法，</w:t>
      </w:r>
      <w:r>
        <w:rPr>
          <w:lang w:val="en-GB"/>
        </w:rPr>
        <w:t xml:space="preserve"> 5. </w:t>
      </w:r>
      <w:r>
        <w:rPr>
          <w:rFonts w:hint="eastAsia"/>
          <w:lang w:val="en-GB"/>
        </w:rPr>
        <w:t>管理的系统方法，</w:t>
      </w:r>
      <w:r>
        <w:rPr>
          <w:lang w:val="en-GB"/>
        </w:rPr>
        <w:t xml:space="preserve">6. </w:t>
      </w:r>
      <w:r>
        <w:rPr>
          <w:rFonts w:hint="eastAsia"/>
          <w:lang w:val="en-GB"/>
        </w:rPr>
        <w:t>持续改进，</w:t>
      </w:r>
      <w:r>
        <w:rPr>
          <w:lang w:val="en-GB"/>
        </w:rPr>
        <w:t xml:space="preserve"> 7.</w:t>
      </w:r>
      <w:r>
        <w:rPr>
          <w:rFonts w:hint="eastAsia"/>
          <w:lang w:val="en-GB"/>
        </w:rPr>
        <w:t>以事实为基础进行决策，</w:t>
      </w:r>
      <w:r>
        <w:rPr>
          <w:lang w:val="en-GB"/>
        </w:rPr>
        <w:t xml:space="preserve">  8. </w:t>
      </w:r>
      <w:r>
        <w:rPr>
          <w:rFonts w:hint="eastAsia"/>
          <w:lang w:val="en-GB"/>
        </w:rPr>
        <w:t>与供方互利的关系</w:t>
      </w:r>
      <w:r>
        <w:rPr>
          <w:lang w:val="en-GB"/>
        </w:rPr>
        <w:t xml:space="preserve"> </w:t>
      </w:r>
      <w:r>
        <w:rPr>
          <w:rFonts w:hint="eastAsia"/>
          <w:lang w:val="en-GB"/>
        </w:rPr>
        <w:t>。</w:t>
      </w:r>
    </w:p>
    <w:p>
      <w:pPr>
        <w:rPr>
          <w:rFonts w:hint="eastAsia"/>
        </w:rPr>
      </w:pPr>
    </w:p>
    <w:p>
      <w:pPr>
        <w:rPr>
          <w:rFonts w:hint="eastAsia" w:hAnsi="宋体"/>
          <w:lang w:val="en-GB"/>
        </w:rPr>
      </w:pPr>
      <w:r>
        <w:rPr>
          <w:rFonts w:hint="eastAsia"/>
        </w:rPr>
        <w:t>七、1、椐</w:t>
      </w:r>
      <w:r>
        <w:rPr>
          <w:rFonts w:hint="eastAsia" w:hAnsi="宋体" w:cs="宋体"/>
          <w:kern w:val="0"/>
        </w:rPr>
        <w:t>N=4000和</w:t>
      </w:r>
      <w:r>
        <w:rPr>
          <w:rFonts w:hAnsi="宋体" w:cs="宋体"/>
          <w:kern w:val="0"/>
          <w:lang w:val="en-GB"/>
        </w:rPr>
        <w:t>IL=</w:t>
      </w:r>
      <w:r>
        <w:rPr>
          <w:rFonts w:hint="eastAsia" w:hAnsi="宋体"/>
        </w:rPr>
        <w:t>Ⅱ</w:t>
      </w:r>
      <w:r>
        <w:rPr>
          <w:rFonts w:hAnsi="宋体"/>
          <w:lang w:val="en-GB"/>
        </w:rPr>
        <w:t>,</w:t>
      </w:r>
      <w:r>
        <w:rPr>
          <w:rFonts w:hint="eastAsia" w:hAnsi="宋体"/>
          <w:lang w:val="en-GB"/>
        </w:rPr>
        <w:t>查得样本量字码为</w:t>
      </w:r>
      <w:r>
        <w:rPr>
          <w:rFonts w:hAnsi="宋体"/>
          <w:lang w:val="en-GB"/>
        </w:rPr>
        <w:t>L</w:t>
      </w:r>
      <w:r>
        <w:rPr>
          <w:rFonts w:hint="eastAsia" w:hAnsi="宋体"/>
          <w:lang w:val="en-GB"/>
        </w:rPr>
        <w:t>。</w:t>
      </w:r>
    </w:p>
    <w:p>
      <w:pPr>
        <w:ind w:left="727" w:leftChars="346" w:firstLine="420" w:firstLineChars="200"/>
        <w:rPr>
          <w:rFonts w:hint="eastAsia" w:hAnsi="宋体" w:cs="宋体"/>
          <w:kern w:val="0"/>
          <w:lang w:val="en-GB"/>
        </w:rPr>
      </w:pPr>
      <w:r>
        <w:rPr>
          <w:rFonts w:hint="eastAsia" w:hAnsi="宋体"/>
          <w:lang w:val="en-GB"/>
        </w:rPr>
        <w:t>再</w:t>
      </w:r>
      <w:r>
        <w:rPr>
          <w:rFonts w:hint="eastAsia"/>
        </w:rPr>
        <w:t>椐</w:t>
      </w:r>
      <w:r>
        <w:rPr>
          <w:rFonts w:hAnsi="宋体"/>
          <w:lang w:val="en-GB"/>
        </w:rPr>
        <w:t>L</w:t>
      </w:r>
      <w:r>
        <w:rPr>
          <w:rFonts w:hint="eastAsia" w:hAnsi="宋体"/>
          <w:lang w:val="en-GB"/>
        </w:rPr>
        <w:t>和</w:t>
      </w:r>
      <w:r>
        <w:rPr>
          <w:rFonts w:hint="eastAsia" w:hAnsi="宋体" w:cs="宋体"/>
          <w:kern w:val="0"/>
          <w:lang w:val="en-GB"/>
        </w:rPr>
        <w:t>AQL</w:t>
      </w:r>
      <w:r>
        <w:rPr>
          <w:rFonts w:hAnsi="宋体" w:cs="宋体"/>
          <w:kern w:val="0"/>
          <w:lang w:val="en-GB"/>
        </w:rPr>
        <w:t>=1.5(%</w:t>
      </w:r>
      <w:r>
        <w:rPr>
          <w:rFonts w:hint="eastAsia" w:hAnsi="宋体" w:cs="宋体"/>
          <w:kern w:val="0"/>
          <w:lang w:val="en-GB"/>
        </w:rPr>
        <w:t>)，查抽样主表，得：</w:t>
      </w:r>
    </w:p>
    <w:p>
      <w:pPr>
        <w:ind w:left="727" w:leftChars="346" w:firstLine="420" w:firstLineChars="200"/>
        <w:rPr>
          <w:rFonts w:hint="eastAsia" w:hAnsi="宋体" w:cs="宋体"/>
          <w:kern w:val="0"/>
          <w:lang w:val="en-GB"/>
        </w:rPr>
      </w:pPr>
      <w:r>
        <w:rPr>
          <w:rFonts w:hint="eastAsia" w:hAnsi="宋体" w:cs="宋体"/>
          <w:kern w:val="0"/>
          <w:lang w:val="en-GB"/>
        </w:rPr>
        <w:t>正常抽样检验方案：（200，7）</w:t>
      </w:r>
    </w:p>
    <w:p>
      <w:pPr>
        <w:ind w:left="727" w:leftChars="346" w:firstLine="420" w:firstLineChars="200"/>
        <w:rPr>
          <w:rFonts w:hint="eastAsia" w:hAnsi="宋体" w:cs="宋体"/>
          <w:kern w:val="0"/>
          <w:lang w:val="en-GB"/>
        </w:rPr>
      </w:pPr>
      <w:r>
        <w:rPr>
          <w:rFonts w:hint="eastAsia" w:hAnsi="宋体" w:cs="宋体"/>
          <w:kern w:val="0"/>
          <w:lang w:val="en-GB"/>
        </w:rPr>
        <w:t>加严抽样检验方案：（200，5）</w:t>
      </w:r>
    </w:p>
    <w:p>
      <w:pPr>
        <w:ind w:left="727" w:leftChars="346" w:firstLine="420" w:firstLineChars="200"/>
        <w:rPr>
          <w:rFonts w:hint="default" w:ascii="Arial" w:hAnsi="Arial"/>
          <w:b/>
          <w:snapToGrid w:val="0"/>
          <w:kern w:val="0"/>
          <w:sz w:val="32"/>
          <w:lang w:val="en-US" w:eastAsia="zh-CN"/>
        </w:rPr>
      </w:pPr>
      <w:r>
        <w:rPr>
          <w:rFonts w:hint="eastAsia" w:hAnsi="宋体" w:cs="宋体"/>
          <w:kern w:val="0"/>
          <w:lang w:val="en-GB"/>
        </w:rPr>
        <w:t>放宽抽样检验方案：（80，5）。</w:t>
      </w:r>
    </w:p>
    <w:sectPr>
      <w:pgSz w:w="11906" w:h="16838"/>
      <w:pgMar w:top="820" w:right="1286" w:bottom="1440"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90D068"/>
    <w:multiLevelType w:val="singleLevel"/>
    <w:tmpl w:val="1090D06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NzQ4ZWFiZmQ4NTRhOWRkZTk3YTMwMjlmMmZhYmUifQ=="/>
  </w:docVars>
  <w:rsids>
    <w:rsidRoot w:val="00000000"/>
    <w:rsid w:val="0C690BAD"/>
    <w:rsid w:val="13F56BD4"/>
    <w:rsid w:val="18644328"/>
    <w:rsid w:val="317A0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tabs>
        <w:tab w:val="center" w:pos="4153"/>
        <w:tab w:val="right" w:pos="8306"/>
      </w:tabs>
      <w:snapToGrid w:val="0"/>
      <w:jc w:val="center"/>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2023-12-11T02:10:19Z</dcterms:created>
  <dc:creator>86152</dc:creator>
  <cp:lastModifiedBy>罗超群</cp:lastModifiedBy>
  <dcterms:modified xsi:type="dcterms:W3CDTF">2023-12-11T02:24:30Z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F951A49304C041609C12350B9C8DCDA0_12</vt:lpwstr>
  </property>
</Properties>
</file>