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rPr>
          <w:rFonts w:hAnsi="宋体"/>
          <w:b/>
          <w:kern w:val="0"/>
          <w:sz w:val="24"/>
          <w:szCs w:val="24"/>
        </w:rPr>
      </w:pPr>
      <w:r>
        <w:rPr>
          <w:rFonts w:hint="eastAsia" w:hAnsi="宋体"/>
          <w:b/>
          <w:kern w:val="0"/>
          <w:sz w:val="24"/>
          <w:szCs w:val="24"/>
        </w:rPr>
        <w:t>道路勘测设计</w:t>
      </w:r>
    </w:p>
    <w:p>
      <w:pPr>
        <w:widowControl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hAnsi="宋体"/>
          <w:b/>
          <w:kern w:val="0"/>
          <w:sz w:val="24"/>
          <w:szCs w:val="24"/>
        </w:rPr>
        <w:t xml:space="preserve">一、单项选择题 </w:t>
      </w:r>
      <w:r>
        <w:rPr>
          <w:rFonts w:hint="eastAsia" w:hAnsi="宋体"/>
          <w:b/>
          <w:kern w:val="0"/>
          <w:sz w:val="24"/>
          <w:szCs w:val="24"/>
        </w:rPr>
        <w:br w:type="textWrapping"/>
      </w:r>
      <w:r>
        <w:rPr>
          <w:rFonts w:hint="eastAsia" w:ascii="宋体" w:hAnsi="宋体"/>
          <w:sz w:val="24"/>
          <w:szCs w:val="24"/>
        </w:rPr>
        <w:t>1. 测量工作的基准线是（     ）。</w:t>
      </w:r>
    </w:p>
    <w:p>
      <w:pPr>
        <w:widowControl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A.法线      B.铅垂线      C.经线      D.任意直线</w:t>
      </w:r>
    </w:p>
    <w:p>
      <w:pPr>
        <w:widowControl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 1：1000 地形图的比例尺精度是（     ）。</w:t>
      </w:r>
    </w:p>
    <w:p>
      <w:pPr>
        <w:widowControl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A.1 m      B.1 cm      C.10 cm      D.0.1 mm </w:t>
      </w:r>
    </w:p>
    <w:p>
      <w:pPr>
        <w:widowControl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 经纬仪不能直接用于测量（     ）。</w:t>
      </w:r>
    </w:p>
    <w:p>
      <w:pPr>
        <w:widowControl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A.点的坐标      B.水平角      C.垂直角      D.视距</w:t>
      </w:r>
    </w:p>
    <w:p>
      <w:pPr>
        <w:widowControl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 已知某直线的方位角为 160°，则其象限角为（     ）。</w:t>
      </w:r>
    </w:p>
    <w:p>
      <w:pPr>
        <w:widowControl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A.20°      B.160°      C.南东 20°      D.南西 110°</w:t>
      </w:r>
    </w:p>
    <w:p>
      <w:pPr>
        <w:widowControl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5. 观测三角形三个内角后，将它们求和并减去 180°所得的三角形闭合差为（     ）。</w:t>
      </w:r>
    </w:p>
    <w:p>
      <w:pPr>
        <w:widowControl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A.中误差      B.真误差      C.相对误差      D.系统误差</w:t>
      </w:r>
    </w:p>
    <w:p>
      <w:pPr>
        <w:widowControl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6. 闭合导线角度闭合差的分配原则是（     ）</w:t>
      </w:r>
    </w:p>
    <w:p>
      <w:pPr>
        <w:widowControl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A.反号平均分配      B.按角度大小成比例反号分配      </w:t>
      </w:r>
    </w:p>
    <w:p>
      <w:pPr>
        <w:widowControl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C.任意分配          D.分配给最大角</w:t>
      </w:r>
    </w:p>
    <w:p>
      <w:pPr>
        <w:widowControl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7. 对某一量进行观测后得到一组观测，则该量的最或是值为这组观测值的（     ）。</w:t>
      </w:r>
    </w:p>
    <w:p>
      <w:pPr>
        <w:widowControl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A.最大值      B.算术平均值      C.最小值      D.任意一个值均可</w:t>
      </w:r>
    </w:p>
    <w:p>
      <w:pPr>
        <w:widowControl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8. 分别在两个已知点向未知点观测， 测量两个水平角后计算未知点坐标的方法是 （     ）。</w:t>
      </w:r>
    </w:p>
    <w:p>
      <w:pPr>
        <w:widowControl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A.导线测量      B.侧方交会      C.后方交会      D.前方交会</w:t>
      </w:r>
    </w:p>
    <w:p>
      <w:pPr>
        <w:widowControl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9. 系统误差具有的特点为（     ）。</w:t>
      </w:r>
    </w:p>
    <w:p>
      <w:pPr>
        <w:widowControl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A.偶然性      B.统计性      C.累积性      D.抵偿性</w:t>
      </w:r>
    </w:p>
    <w:p>
      <w:pPr>
        <w:widowControl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10. 任意两点之间的高差与起算水准面的关系是（     ）。</w:t>
      </w:r>
    </w:p>
    <w:p>
      <w:pPr>
        <w:widowControl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A.不随起算面而变化      B.随起算面变化      </w:t>
      </w:r>
    </w:p>
    <w:p>
      <w:pPr>
        <w:widowControl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C.总等于绝对高程        D.无法确定</w:t>
      </w:r>
    </w:p>
    <w:p>
      <w:pPr>
        <w:widowControl/>
        <w:spacing w:line="360" w:lineRule="auto"/>
        <w:rPr>
          <w:rFonts w:hAnsi="宋体"/>
          <w:b/>
          <w:kern w:val="0"/>
          <w:sz w:val="24"/>
          <w:szCs w:val="24"/>
        </w:rPr>
      </w:pPr>
      <w:r>
        <w:rPr>
          <w:rFonts w:hint="eastAsia" w:hAnsi="宋体"/>
          <w:b/>
          <w:kern w:val="0"/>
          <w:sz w:val="24"/>
          <w:szCs w:val="24"/>
        </w:rPr>
        <w:t xml:space="preserve">二、填空题 </w:t>
      </w:r>
    </w:p>
    <w:p>
      <w:pPr>
        <w:widowControl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1．地形图符号按照比例尺可分为比例符号</w:t>
      </w:r>
      <w:r>
        <w:rPr>
          <w:rFonts w:ascii="Times New Roman" w:hAnsi="Times New Roman" w:eastAsia="仿宋_GB2312" w:cs="Times New Roman"/>
          <w:bCs/>
          <w:sz w:val="32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bCs/>
          <w:sz w:val="32"/>
          <w:u w:val="single"/>
        </w:rPr>
        <w:t xml:space="preserve">    </w:t>
      </w:r>
      <w:r>
        <w:rPr>
          <w:rFonts w:ascii="Times New Roman" w:hAnsi="Times New Roman" w:eastAsia="仿宋_GB2312" w:cs="Times New Roman"/>
          <w:bCs/>
          <w:sz w:val="32"/>
          <w:u w:val="single"/>
        </w:rPr>
        <w:t xml:space="preserve">   </w:t>
      </w:r>
      <w:r>
        <w:rPr>
          <w:rFonts w:hint="eastAsia" w:ascii="宋体" w:hAnsi="宋体"/>
          <w:sz w:val="24"/>
          <w:szCs w:val="24"/>
        </w:rPr>
        <w:t>和半依比例符号。</w:t>
      </w:r>
    </w:p>
    <w:p>
      <w:pPr>
        <w:widowControl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2．采区测量的工作主要包括</w:t>
      </w:r>
      <w:r>
        <w:rPr>
          <w:rFonts w:ascii="Times New Roman" w:hAnsi="Times New Roman" w:eastAsia="仿宋_GB2312" w:cs="Times New Roman"/>
          <w:bCs/>
          <w:sz w:val="32"/>
          <w:u w:val="single"/>
        </w:rPr>
        <w:t xml:space="preserve">    </w:t>
      </w:r>
      <w:r>
        <w:rPr>
          <w:rFonts w:hint="eastAsia" w:ascii="Times New Roman" w:hAnsi="Times New Roman" w:eastAsia="仿宋_GB2312" w:cs="Times New Roman"/>
          <w:bCs/>
          <w:sz w:val="32"/>
          <w:u w:val="single"/>
        </w:rPr>
        <w:t xml:space="preserve">  </w:t>
      </w:r>
      <w:r>
        <w:rPr>
          <w:rFonts w:ascii="Times New Roman" w:hAnsi="Times New Roman" w:eastAsia="仿宋_GB2312" w:cs="Times New Roman"/>
          <w:bCs/>
          <w:sz w:val="32"/>
          <w:u w:val="single"/>
        </w:rPr>
        <w:t xml:space="preserve">  </w:t>
      </w:r>
      <w:r>
        <w:rPr>
          <w:rFonts w:hint="eastAsia" w:ascii="宋体" w:hAnsi="宋体"/>
          <w:sz w:val="24"/>
          <w:szCs w:val="24"/>
        </w:rPr>
        <w:t>、次要巷道测量和回采工作面测量。</w:t>
      </w:r>
    </w:p>
    <w:p>
      <w:pPr>
        <w:widowControl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3．水准测量时对某一水准尺进行观测时的基本步骤是粗平、瞄准、_______和读数。</w:t>
      </w:r>
    </w:p>
    <w:p>
      <w:pPr>
        <w:widowControl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4．测量工作的基本原则是</w:t>
      </w:r>
      <w:r>
        <w:rPr>
          <w:rFonts w:ascii="Times New Roman" w:hAnsi="Times New Roman" w:eastAsia="仿宋_GB2312" w:cs="Times New Roman"/>
          <w:bCs/>
          <w:sz w:val="32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bCs/>
          <w:sz w:val="32"/>
          <w:u w:val="single"/>
        </w:rPr>
        <w:t xml:space="preserve">   </w:t>
      </w:r>
      <w:r>
        <w:rPr>
          <w:rFonts w:ascii="Times New Roman" w:hAnsi="Times New Roman" w:eastAsia="仿宋_GB2312" w:cs="Times New Roman"/>
          <w:bCs/>
          <w:sz w:val="32"/>
          <w:u w:val="single"/>
        </w:rPr>
        <w:t xml:space="preserve">     </w:t>
      </w:r>
      <w:r>
        <w:rPr>
          <w:rFonts w:hint="eastAsia" w:ascii="Times New Roman" w:hAnsi="Times New Roman" w:eastAsia="仿宋_GB2312" w:cs="Times New Roman"/>
          <w:bCs/>
          <w:sz w:val="32"/>
          <w:u w:val="single"/>
        </w:rPr>
        <w:t xml:space="preserve">   </w:t>
      </w:r>
      <w:r>
        <w:rPr>
          <w:rFonts w:ascii="Times New Roman" w:hAnsi="Times New Roman" w:eastAsia="仿宋_GB2312" w:cs="Times New Roman"/>
          <w:bCs/>
          <w:sz w:val="32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</w:rPr>
        <w:t>和步步有检核。</w:t>
      </w:r>
    </w:p>
    <w:p>
      <w:pPr>
        <w:widowControl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5．根据采用标准方向的不同，方位角通常包括真方位角、磁方位角和________三种。</w:t>
      </w:r>
    </w:p>
    <w:p>
      <w:pPr>
        <w:widowControl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6．绝对高程是地面点到</w:t>
      </w:r>
      <w:r>
        <w:rPr>
          <w:rFonts w:ascii="Times New Roman" w:hAnsi="Times New Roman" w:eastAsia="仿宋_GB2312" w:cs="Times New Roman"/>
          <w:bCs/>
          <w:sz w:val="32"/>
          <w:u w:val="single"/>
        </w:rPr>
        <w:t xml:space="preserve">    </w:t>
      </w:r>
      <w:r>
        <w:rPr>
          <w:rFonts w:hint="eastAsia" w:ascii="Times New Roman" w:hAnsi="Times New Roman" w:eastAsia="仿宋_GB2312" w:cs="Times New Roman"/>
          <w:bCs/>
          <w:sz w:val="32"/>
          <w:u w:val="single"/>
        </w:rPr>
        <w:t xml:space="preserve">   </w:t>
      </w:r>
      <w:r>
        <w:rPr>
          <w:rFonts w:ascii="Times New Roman" w:hAnsi="Times New Roman" w:eastAsia="仿宋_GB2312" w:cs="Times New Roman"/>
          <w:bCs/>
          <w:sz w:val="32"/>
          <w:u w:val="single"/>
        </w:rPr>
        <w:t xml:space="preserve">  </w:t>
      </w:r>
      <w:r>
        <w:rPr>
          <w:rFonts w:hint="eastAsia" w:ascii="宋体" w:hAnsi="宋体"/>
          <w:sz w:val="24"/>
          <w:szCs w:val="24"/>
        </w:rPr>
        <w:t>的铅垂距离。</w:t>
      </w:r>
    </w:p>
    <w:p>
      <w:pPr>
        <w:widowControl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7．水准测量时对前后视距的要求是</w:t>
      </w:r>
      <w:r>
        <w:rPr>
          <w:rFonts w:ascii="Times New Roman" w:hAnsi="Times New Roman" w:eastAsia="仿宋_GB2312" w:cs="Times New Roman"/>
          <w:bCs/>
          <w:sz w:val="32"/>
          <w:u w:val="single"/>
        </w:rPr>
        <w:t xml:space="preserve">    </w:t>
      </w:r>
      <w:r>
        <w:rPr>
          <w:rFonts w:hint="eastAsia" w:ascii="Times New Roman" w:hAnsi="Times New Roman" w:eastAsia="仿宋_GB2312" w:cs="Times New Roman"/>
          <w:bCs/>
          <w:sz w:val="32"/>
          <w:u w:val="single"/>
        </w:rPr>
        <w:t xml:space="preserve">   </w:t>
      </w:r>
      <w:r>
        <w:rPr>
          <w:rFonts w:ascii="Times New Roman" w:hAnsi="Times New Roman" w:eastAsia="仿宋_GB2312" w:cs="Times New Roman"/>
          <w:bCs/>
          <w:sz w:val="32"/>
          <w:u w:val="single"/>
        </w:rPr>
        <w:t xml:space="preserve">  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widowControl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8．经纬仪用测回法进行水平角观测时，某一方向上盘左读数和盘右读数的关系是</w:t>
      </w:r>
      <w:r>
        <w:rPr>
          <w:rFonts w:ascii="Times New Roman" w:hAnsi="Times New Roman" w:eastAsia="仿宋_GB2312" w:cs="Times New Roman"/>
          <w:bCs/>
          <w:sz w:val="32"/>
          <w:u w:val="single"/>
        </w:rPr>
        <w:t xml:space="preserve">    </w:t>
      </w:r>
      <w:r>
        <w:rPr>
          <w:rFonts w:hint="eastAsia" w:ascii="Times New Roman" w:hAnsi="Times New Roman" w:eastAsia="仿宋_GB2312" w:cs="Times New Roman"/>
          <w:bCs/>
          <w:sz w:val="32"/>
          <w:u w:val="single"/>
        </w:rPr>
        <w:t xml:space="preserve">    </w:t>
      </w:r>
      <w:r>
        <w:rPr>
          <w:rFonts w:ascii="Times New Roman" w:hAnsi="Times New Roman" w:eastAsia="仿宋_GB2312" w:cs="Times New Roman"/>
          <w:bCs/>
          <w:sz w:val="32"/>
          <w:u w:val="single"/>
        </w:rPr>
        <w:t xml:space="preserve">  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pStyle w:val="2"/>
        <w:spacing w:line="400" w:lineRule="exact"/>
        <w:rPr>
          <w:rFonts w:hAnsi="宋体" w:cs="宋体"/>
          <w:b/>
          <w:kern w:val="0"/>
          <w:sz w:val="24"/>
          <w:szCs w:val="24"/>
        </w:rPr>
      </w:pPr>
      <w:r>
        <w:rPr>
          <w:rFonts w:hint="eastAsia" w:hAnsi="宋体"/>
          <w:b/>
          <w:kern w:val="0"/>
          <w:sz w:val="24"/>
          <w:szCs w:val="24"/>
        </w:rPr>
        <w:t>三</w:t>
      </w:r>
      <w:r>
        <w:rPr>
          <w:rFonts w:hint="eastAsia" w:hAnsi="宋体" w:cs="宋体"/>
          <w:b/>
          <w:kern w:val="0"/>
          <w:sz w:val="24"/>
          <w:szCs w:val="24"/>
        </w:rPr>
        <w:t>、名词解释</w:t>
      </w:r>
    </w:p>
    <w:p>
      <w:pPr>
        <w:widowControl/>
        <w:spacing w:line="400" w:lineRule="exact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1．坐标反算</w:t>
      </w:r>
    </w:p>
    <w:p>
      <w:pPr>
        <w:widowControl/>
        <w:spacing w:line="400" w:lineRule="exact"/>
        <w:jc w:val="left"/>
        <w:rPr>
          <w:rFonts w:hint="eastAsia" w:ascii="宋体" w:hAnsi="宋体"/>
          <w:sz w:val="24"/>
          <w:szCs w:val="24"/>
        </w:rPr>
      </w:pPr>
    </w:p>
    <w:p>
      <w:pPr>
        <w:widowControl/>
        <w:spacing w:line="400" w:lineRule="exact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2．导线全长闭合差</w:t>
      </w:r>
    </w:p>
    <w:p>
      <w:pPr>
        <w:widowControl/>
        <w:spacing w:line="400" w:lineRule="exact"/>
        <w:jc w:val="left"/>
        <w:rPr>
          <w:rFonts w:hint="eastAsia" w:ascii="宋体" w:hAnsi="宋体"/>
          <w:sz w:val="24"/>
          <w:szCs w:val="24"/>
        </w:rPr>
      </w:pPr>
    </w:p>
    <w:p>
      <w:pPr>
        <w:widowControl/>
        <w:spacing w:line="400" w:lineRule="exact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3．腰线标定</w:t>
      </w:r>
    </w:p>
    <w:p>
      <w:pPr>
        <w:widowControl/>
        <w:spacing w:line="400" w:lineRule="exact"/>
        <w:jc w:val="left"/>
        <w:rPr>
          <w:rFonts w:hint="eastAsia" w:ascii="宋体" w:hAnsi="宋体"/>
          <w:sz w:val="24"/>
          <w:szCs w:val="24"/>
        </w:rPr>
      </w:pPr>
    </w:p>
    <w:p>
      <w:pPr>
        <w:widowControl/>
        <w:spacing w:line="400" w:lineRule="exact"/>
        <w:jc w:val="left"/>
        <w:rPr>
          <w:rFonts w:ascii="宋体" w:hAnsi="宋体"/>
          <w:sz w:val="24"/>
          <w:szCs w:val="24"/>
        </w:rPr>
      </w:pPr>
    </w:p>
    <w:p>
      <w:pPr>
        <w:pStyle w:val="2"/>
        <w:spacing w:line="400" w:lineRule="exact"/>
        <w:rPr>
          <w:rFonts w:hAnsi="宋体"/>
          <w:b/>
          <w:kern w:val="0"/>
          <w:sz w:val="24"/>
          <w:szCs w:val="24"/>
        </w:rPr>
      </w:pPr>
    </w:p>
    <w:p>
      <w:pPr>
        <w:pStyle w:val="2"/>
        <w:spacing w:line="400" w:lineRule="exact"/>
        <w:rPr>
          <w:rFonts w:hAnsi="宋体" w:cs="宋体"/>
          <w:b/>
          <w:kern w:val="0"/>
          <w:sz w:val="24"/>
          <w:szCs w:val="24"/>
        </w:rPr>
      </w:pPr>
    </w:p>
    <w:p>
      <w:pPr>
        <w:pStyle w:val="2"/>
        <w:spacing w:line="400" w:lineRule="exact"/>
        <w:rPr>
          <w:rFonts w:hAnsi="宋体"/>
          <w:b/>
          <w:kern w:val="0"/>
          <w:sz w:val="24"/>
          <w:szCs w:val="24"/>
        </w:rPr>
      </w:pPr>
      <w:r>
        <w:rPr>
          <w:rFonts w:hint="eastAsia" w:hAnsi="宋体" w:cs="宋体"/>
          <w:b/>
          <w:kern w:val="0"/>
          <w:sz w:val="24"/>
          <w:szCs w:val="24"/>
        </w:rPr>
        <w:t>四</w:t>
      </w:r>
      <w:r>
        <w:rPr>
          <w:rFonts w:hint="eastAsia" w:hAnsi="宋体"/>
          <w:b/>
          <w:kern w:val="0"/>
          <w:sz w:val="24"/>
          <w:szCs w:val="24"/>
        </w:rPr>
        <w:t>、简答题</w:t>
      </w:r>
    </w:p>
    <w:p>
      <w:pPr>
        <w:pStyle w:val="2"/>
        <w:spacing w:line="400" w:lineRule="exact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1．导线的布设形式有哪些？其外业工作主要包括哪些？</w:t>
      </w:r>
    </w:p>
    <w:p>
      <w:pPr>
        <w:pStyle w:val="2"/>
        <w:spacing w:line="400" w:lineRule="exact"/>
        <w:rPr>
          <w:rFonts w:hint="eastAsia" w:hAnsi="宋体"/>
          <w:sz w:val="24"/>
          <w:szCs w:val="24"/>
        </w:rPr>
      </w:pPr>
    </w:p>
    <w:p>
      <w:pPr>
        <w:pStyle w:val="2"/>
        <w:spacing w:line="400" w:lineRule="exact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2．欲从两头贯通一条水平巷道，简述贯通中需要进行的测量和计算工作（可结合画图说明）。</w:t>
      </w:r>
    </w:p>
    <w:p>
      <w:pPr>
        <w:pStyle w:val="2"/>
        <w:spacing w:line="400" w:lineRule="exact"/>
        <w:rPr>
          <w:rFonts w:hint="eastAsia" w:hAnsi="宋体"/>
          <w:sz w:val="24"/>
          <w:szCs w:val="24"/>
        </w:rPr>
      </w:pPr>
    </w:p>
    <w:p>
      <w:pPr>
        <w:pStyle w:val="2"/>
        <w:spacing w:line="400" w:lineRule="exact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3．什么是偶然误差，它有哪些基本特性？</w:t>
      </w:r>
    </w:p>
    <w:p>
      <w:pPr>
        <w:pStyle w:val="2"/>
        <w:spacing w:line="400" w:lineRule="exact"/>
        <w:rPr>
          <w:rFonts w:hint="eastAsia" w:hAnsi="宋体"/>
          <w:sz w:val="24"/>
          <w:szCs w:val="24"/>
        </w:rPr>
      </w:pPr>
    </w:p>
    <w:p>
      <w:pPr>
        <w:pStyle w:val="2"/>
        <w:spacing w:line="400" w:lineRule="exact"/>
        <w:rPr>
          <w:rFonts w:hint="eastAsia" w:hAnsi="宋体" w:cs="宋体"/>
          <w:b/>
          <w:kern w:val="0"/>
          <w:sz w:val="24"/>
          <w:szCs w:val="24"/>
        </w:rPr>
      </w:pPr>
    </w:p>
    <w:p>
      <w:pPr>
        <w:pStyle w:val="2"/>
        <w:spacing w:line="400" w:lineRule="exact"/>
        <w:rPr>
          <w:rFonts w:hAnsi="宋体"/>
          <w:kern w:val="0"/>
          <w:sz w:val="24"/>
          <w:szCs w:val="24"/>
        </w:rPr>
      </w:pPr>
      <w:r>
        <w:rPr>
          <w:rFonts w:hint="eastAsia" w:hAnsi="宋体" w:cs="宋体"/>
          <w:b/>
          <w:kern w:val="0"/>
          <w:sz w:val="24"/>
          <w:szCs w:val="24"/>
        </w:rPr>
        <w:t>五、计算题</w:t>
      </w:r>
      <w:r>
        <w:rPr>
          <w:rFonts w:hint="eastAsia" w:hAnsi="宋体"/>
          <w:kern w:val="0"/>
          <w:sz w:val="24"/>
          <w:szCs w:val="24"/>
        </w:rPr>
        <w:t xml:space="preserve">        </w:t>
      </w:r>
    </w:p>
    <w:p>
      <w:pPr>
        <w:pStyle w:val="2"/>
        <w:spacing w:line="400" w:lineRule="exact"/>
        <w:rPr>
          <w:rFonts w:hAnsi="宋体" w:cs="Times New Roman"/>
          <w:sz w:val="24"/>
          <w:szCs w:val="24"/>
        </w:rPr>
      </w:pPr>
      <w:r>
        <w:rPr>
          <w:rFonts w:hint="eastAsia" w:hAnsi="宋体"/>
          <w:sz w:val="24"/>
          <w:szCs w:val="24"/>
        </w:rPr>
        <w:t>1.</w:t>
      </w:r>
      <w:r>
        <w:rPr>
          <w:rFonts w:hint="eastAsia" w:hAnsi="宋体" w:cs="Times New Roman"/>
          <w:sz w:val="24"/>
          <w:szCs w:val="24"/>
        </w:rPr>
        <w:t xml:space="preserve"> 39．已知 A 、B 两点的坐标为 XA =1011.358m, Y A=1185.395m；点 B 的坐标为 X B=883.122m, YB=1284.855m 。在 AB 线段的延长线上定出一点 C，BC 间的距离 DBC=50.000m ，计算 C点的坐标。</w:t>
      </w:r>
    </w:p>
    <w:p>
      <w:pPr>
        <w:pStyle w:val="2"/>
        <w:spacing w:line="400" w:lineRule="exact"/>
        <w:rPr>
          <w:rFonts w:hAnsi="宋体" w:cs="Times New Roman"/>
          <w:sz w:val="24"/>
          <w:szCs w:val="24"/>
        </w:rPr>
      </w:pPr>
    </w:p>
    <w:p>
      <w:pPr>
        <w:pStyle w:val="2"/>
        <w:spacing w:line="400" w:lineRule="exact"/>
        <w:rPr>
          <w:rFonts w:hAnsi="宋体"/>
          <w:sz w:val="24"/>
          <w:szCs w:val="24"/>
        </w:rPr>
      </w:pPr>
    </w:p>
    <w:p>
      <w:pPr>
        <w:pStyle w:val="2"/>
        <w:spacing w:line="400" w:lineRule="exact"/>
        <w:rPr>
          <w:rFonts w:hAnsi="宋体"/>
          <w:sz w:val="24"/>
          <w:szCs w:val="24"/>
        </w:rPr>
      </w:pPr>
    </w:p>
    <w:p>
      <w:pPr>
        <w:pStyle w:val="2"/>
        <w:spacing w:line="400" w:lineRule="exact"/>
        <w:rPr>
          <w:rFonts w:hAnsi="宋体"/>
          <w:sz w:val="24"/>
          <w:szCs w:val="24"/>
        </w:rPr>
      </w:pPr>
    </w:p>
    <w:p>
      <w:pPr>
        <w:pStyle w:val="2"/>
        <w:spacing w:line="400" w:lineRule="exact"/>
        <w:rPr>
          <w:rFonts w:hAnsi="宋体"/>
          <w:sz w:val="24"/>
          <w:szCs w:val="24"/>
        </w:rPr>
      </w:pPr>
    </w:p>
    <w:p>
      <w:pPr>
        <w:pStyle w:val="2"/>
        <w:spacing w:line="400" w:lineRule="exact"/>
        <w:rPr>
          <w:rFonts w:hAnsi="宋体" w:cs="Times New Roman"/>
          <w:sz w:val="24"/>
          <w:szCs w:val="24"/>
        </w:rPr>
      </w:pPr>
      <w:r>
        <w:rPr>
          <w:rFonts w:hint="eastAsia" w:hAnsi="宋体"/>
          <w:sz w:val="24"/>
          <w:szCs w:val="24"/>
        </w:rPr>
        <w:t>2.</w:t>
      </w:r>
      <w:r>
        <w:rPr>
          <w:rFonts w:hint="eastAsia" w:hAnsi="宋体" w:cs="Times New Roman"/>
          <w:sz w:val="24"/>
          <w:szCs w:val="24"/>
        </w:rPr>
        <w:t xml:space="preserve"> 在相同的观测条件下， 对某段距离测量了五次， 各次长度分别为： 121.314m, 121.330m, 121.320m, 121.327m, 121.335m 。试求：（1）该距离算术平均值； （2）距离观测值的中误差；（3）算术平均值的中误差；（4）距离的相对误差。</w:t>
      </w:r>
    </w:p>
    <w:p>
      <w:pPr>
        <w:pStyle w:val="2"/>
        <w:spacing w:line="400" w:lineRule="exact"/>
        <w:ind w:firstLine="470" w:firstLineChars="196"/>
        <w:rPr>
          <w:rFonts w:hAnsi="宋体" w:cs="Times New Roman"/>
          <w:sz w:val="24"/>
          <w:szCs w:val="24"/>
        </w:rPr>
      </w:pPr>
    </w:p>
    <w:p>
      <w:pPr>
        <w:pStyle w:val="2"/>
        <w:spacing w:line="400" w:lineRule="exact"/>
        <w:ind w:firstLine="470" w:firstLineChars="196"/>
        <w:rPr>
          <w:rFonts w:hAnsi="宋体" w:cs="Times New Roman"/>
          <w:sz w:val="24"/>
          <w:szCs w:val="24"/>
        </w:rPr>
      </w:pPr>
    </w:p>
    <w:p>
      <w:pPr>
        <w:pStyle w:val="2"/>
        <w:spacing w:line="400" w:lineRule="exact"/>
        <w:ind w:firstLine="470" w:firstLineChars="196"/>
        <w:rPr>
          <w:rFonts w:hAnsi="宋体" w:cs="Times New Roman"/>
          <w:sz w:val="24"/>
          <w:szCs w:val="24"/>
        </w:rPr>
      </w:pPr>
    </w:p>
    <w:p>
      <w:pPr>
        <w:pStyle w:val="2"/>
        <w:spacing w:line="400" w:lineRule="exact"/>
        <w:ind w:firstLine="470" w:firstLineChars="196"/>
        <w:rPr>
          <w:rFonts w:hAnsi="宋体" w:cs="Times New Roman"/>
          <w:sz w:val="24"/>
          <w:szCs w:val="24"/>
        </w:rPr>
      </w:pPr>
    </w:p>
    <w:p>
      <w:pPr>
        <w:pStyle w:val="2"/>
        <w:spacing w:line="400" w:lineRule="exact"/>
        <w:ind w:firstLine="470" w:firstLineChars="196"/>
        <w:rPr>
          <w:rFonts w:hAnsi="宋体" w:cs="Times New Roman"/>
          <w:sz w:val="24"/>
          <w:szCs w:val="24"/>
        </w:rPr>
      </w:pPr>
    </w:p>
    <w:p>
      <w:pPr>
        <w:pStyle w:val="2"/>
        <w:spacing w:line="400" w:lineRule="exact"/>
        <w:ind w:firstLine="470" w:firstLineChars="196"/>
        <w:rPr>
          <w:rFonts w:hAnsi="宋体" w:cs="Times New Roman"/>
          <w:sz w:val="24"/>
          <w:szCs w:val="24"/>
        </w:rPr>
      </w:pPr>
    </w:p>
    <w:p>
      <w:pPr>
        <w:pStyle w:val="2"/>
        <w:spacing w:line="400" w:lineRule="exact"/>
        <w:rPr>
          <w:rFonts w:hAnsi="宋体" w:cs="Times New Roman"/>
          <w:sz w:val="24"/>
          <w:szCs w:val="24"/>
        </w:rPr>
      </w:pPr>
      <w:r>
        <w:rPr>
          <w:rFonts w:hint="eastAsia" w:hAnsi="宋体" w:cs="宋体"/>
          <w:b/>
          <w:kern w:val="0"/>
          <w:sz w:val="24"/>
          <w:szCs w:val="24"/>
        </w:rPr>
        <w:t>六、论述题</w:t>
      </w:r>
    </w:p>
    <w:p>
      <w:pPr>
        <w:pStyle w:val="2"/>
        <w:spacing w:line="400" w:lineRule="exact"/>
        <w:ind w:firstLine="470" w:firstLineChars="196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结合水平角和垂直角测量的要求，论述光学经纬仪的构成及各部分的主要功能。说明用水准仪进行等外水准测量时的一个测站上的操作步骤（双面尺法）与高差计算方法。</w:t>
      </w:r>
    </w:p>
    <w:p>
      <w:pPr>
        <w:pStyle w:val="2"/>
        <w:spacing w:line="400" w:lineRule="exact"/>
        <w:ind w:firstLine="470" w:firstLineChars="196"/>
        <w:rPr>
          <w:rFonts w:hAnsi="宋体"/>
          <w:sz w:val="24"/>
          <w:szCs w:val="24"/>
        </w:rPr>
      </w:pPr>
    </w:p>
    <w:p>
      <w:pPr>
        <w:spacing w:line="40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br w:type="page"/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参考答案</w:t>
      </w:r>
    </w:p>
    <w:p>
      <w:pPr>
        <w:ind w:firstLine="472" w:firstLineChars="196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一、单项选择题</w:t>
      </w:r>
    </w:p>
    <w:p>
      <w:pPr>
        <w:ind w:firstLine="470" w:firstLineChars="196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1-5:BCACB  6-10:ABDCA  </w:t>
      </w:r>
      <w:bookmarkStart w:id="0" w:name="_GoBack"/>
      <w:bookmarkEnd w:id="0"/>
    </w:p>
    <w:p>
      <w:pPr>
        <w:ind w:firstLine="472" w:firstLineChars="196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二、填空题</w:t>
      </w:r>
    </w:p>
    <w:p>
      <w:pPr>
        <w:ind w:left="416" w:leftChars="198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</w:t>
      </w:r>
      <w:r>
        <w:rPr>
          <w:rFonts w:hint="eastAsia" w:ascii="宋体" w:hAnsi="宋体"/>
          <w:sz w:val="24"/>
          <w:szCs w:val="24"/>
          <w:u w:val="single"/>
        </w:rPr>
        <w:t xml:space="preserve"> 非比例符号  </w:t>
      </w:r>
      <w:r>
        <w:rPr>
          <w:rFonts w:hint="eastAsia" w:ascii="宋体" w:hAnsi="宋体"/>
          <w:sz w:val="24"/>
          <w:szCs w:val="24"/>
        </w:rPr>
        <w:t xml:space="preserve">  2. </w:t>
      </w:r>
      <w:r>
        <w:rPr>
          <w:rFonts w:hint="eastAsia" w:ascii="宋体" w:hAnsi="宋体"/>
          <w:sz w:val="24"/>
          <w:szCs w:val="24"/>
          <w:u w:val="single"/>
        </w:rPr>
        <w:t>采区联系测量</w:t>
      </w:r>
      <w:r>
        <w:rPr>
          <w:rFonts w:hint="eastAsia" w:ascii="宋体" w:hAnsi="宋体"/>
          <w:sz w:val="24"/>
          <w:szCs w:val="24"/>
        </w:rPr>
        <w:t xml:space="preserve">     3.</w:t>
      </w:r>
      <w:r>
        <w:rPr>
          <w:rFonts w:hint="eastAsia" w:ascii="宋体" w:hAnsi="宋体"/>
          <w:sz w:val="24"/>
          <w:szCs w:val="24"/>
          <w:u w:val="single"/>
        </w:rPr>
        <w:t xml:space="preserve"> 精平</w:t>
      </w:r>
      <w:r>
        <w:rPr>
          <w:rFonts w:hint="eastAsia" w:ascii="宋体" w:hAnsi="宋体"/>
          <w:sz w:val="24"/>
          <w:szCs w:val="24"/>
        </w:rPr>
        <w:t xml:space="preserve">       4.</w:t>
      </w:r>
      <w:r>
        <w:rPr>
          <w:rFonts w:hint="eastAsia" w:ascii="宋体" w:hAnsi="宋体"/>
          <w:sz w:val="24"/>
          <w:szCs w:val="24"/>
          <w:u w:val="single"/>
        </w:rPr>
        <w:t>从高级到低级、从控制到碎部</w:t>
      </w:r>
      <w:r>
        <w:rPr>
          <w:rFonts w:hint="eastAsia" w:ascii="宋体" w:hAnsi="宋体"/>
          <w:sz w:val="24"/>
          <w:szCs w:val="24"/>
        </w:rPr>
        <w:t xml:space="preserve">   5.</w:t>
      </w:r>
      <w:r>
        <w:rPr>
          <w:rFonts w:hint="eastAsia" w:ascii="宋体" w:hAnsi="宋体"/>
          <w:sz w:val="24"/>
          <w:szCs w:val="24"/>
          <w:u w:val="single"/>
        </w:rPr>
        <w:t xml:space="preserve">坐标方位角  </w:t>
      </w:r>
      <w:r>
        <w:rPr>
          <w:rFonts w:hint="eastAsia" w:ascii="宋体" w:hAnsi="宋体"/>
          <w:sz w:val="24"/>
          <w:szCs w:val="24"/>
        </w:rPr>
        <w:t xml:space="preserve">  6. </w:t>
      </w:r>
      <w:r>
        <w:rPr>
          <w:rFonts w:hint="eastAsia" w:ascii="宋体" w:hAnsi="宋体"/>
          <w:sz w:val="24"/>
          <w:szCs w:val="24"/>
          <w:u w:val="single"/>
        </w:rPr>
        <w:t xml:space="preserve">大地水准面 </w:t>
      </w:r>
      <w:r>
        <w:rPr>
          <w:rFonts w:hint="eastAsia" w:ascii="宋体" w:hAnsi="宋体"/>
          <w:sz w:val="24"/>
          <w:szCs w:val="24"/>
        </w:rPr>
        <w:t xml:space="preserve">  7.</w:t>
      </w:r>
      <w:r>
        <w:rPr>
          <w:rFonts w:hint="eastAsia" w:ascii="宋体" w:hAnsi="宋体"/>
          <w:sz w:val="24"/>
          <w:szCs w:val="24"/>
          <w:u w:val="single"/>
        </w:rPr>
        <w:t>尽可能相等</w:t>
      </w:r>
      <w:r>
        <w:rPr>
          <w:rFonts w:hint="eastAsia" w:ascii="宋体" w:hAnsi="宋体"/>
          <w:sz w:val="24"/>
          <w:szCs w:val="24"/>
        </w:rPr>
        <w:t xml:space="preserve">   8.</w:t>
      </w:r>
      <w:r>
        <w:rPr>
          <w:rFonts w:hint="eastAsia" w:ascii="宋体" w:hAnsi="宋体"/>
          <w:sz w:val="24"/>
          <w:szCs w:val="24"/>
          <w:u w:val="single"/>
        </w:rPr>
        <w:t>相差180 度</w:t>
      </w:r>
      <w:r>
        <w:rPr>
          <w:rFonts w:hint="eastAsia" w:ascii="宋体" w:hAnsi="宋体"/>
          <w:sz w:val="24"/>
          <w:szCs w:val="24"/>
        </w:rPr>
        <w:t xml:space="preserve">    </w:t>
      </w:r>
    </w:p>
    <w:p>
      <w:pPr>
        <w:ind w:left="416" w:leftChars="198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</w:t>
      </w:r>
    </w:p>
    <w:p>
      <w:pPr>
        <w:ind w:firstLine="472" w:firstLineChars="196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三、名词解释题</w:t>
      </w:r>
    </w:p>
    <w:p>
      <w:pPr>
        <w:ind w:firstLine="470" w:firstLineChars="196"/>
        <w:rPr>
          <w:rFonts w:hAnsi="宋体" w:cs="宋体"/>
          <w:color w:val="000000"/>
          <w:kern w:val="0"/>
          <w:sz w:val="24"/>
          <w:szCs w:val="24"/>
        </w:rPr>
      </w:pPr>
      <w:r>
        <w:rPr>
          <w:rFonts w:hint="eastAsia" w:hAnsi="宋体" w:cs="宋体"/>
          <w:color w:val="000000"/>
          <w:kern w:val="0"/>
          <w:sz w:val="24"/>
          <w:szCs w:val="24"/>
        </w:rPr>
        <w:t>1 坐标反算</w:t>
      </w:r>
    </w:p>
    <w:p>
      <w:pPr>
        <w:ind w:firstLine="470" w:firstLineChars="196"/>
        <w:rPr>
          <w:rFonts w:hAnsi="宋体" w:cs="宋体"/>
          <w:color w:val="000000"/>
          <w:kern w:val="0"/>
          <w:sz w:val="24"/>
          <w:szCs w:val="24"/>
        </w:rPr>
      </w:pPr>
      <w:r>
        <w:rPr>
          <w:rFonts w:hint="eastAsia" w:hAnsi="宋体" w:cs="宋体"/>
          <w:color w:val="000000"/>
          <w:kern w:val="0"/>
          <w:sz w:val="24"/>
          <w:szCs w:val="24"/>
        </w:rPr>
        <w:t>根据两点的坐标计算两点连线的坐标方位角和水平距离</w:t>
      </w:r>
    </w:p>
    <w:p>
      <w:pPr>
        <w:ind w:firstLine="470" w:firstLineChars="196"/>
        <w:rPr>
          <w:rFonts w:hAnsi="宋体" w:cs="宋体"/>
          <w:color w:val="000000"/>
          <w:kern w:val="0"/>
          <w:sz w:val="24"/>
          <w:szCs w:val="24"/>
        </w:rPr>
      </w:pPr>
      <w:r>
        <w:rPr>
          <w:rFonts w:hint="eastAsia" w:hAnsi="宋体" w:cs="宋体"/>
          <w:color w:val="000000"/>
          <w:kern w:val="0"/>
          <w:sz w:val="24"/>
          <w:szCs w:val="24"/>
        </w:rPr>
        <w:t>2．导线全长闭合差</w:t>
      </w:r>
    </w:p>
    <w:p>
      <w:pPr>
        <w:ind w:firstLine="470" w:firstLineChars="196"/>
        <w:rPr>
          <w:rFonts w:hAnsi="宋体" w:cs="宋体"/>
          <w:color w:val="000000"/>
          <w:kern w:val="0"/>
          <w:sz w:val="24"/>
          <w:szCs w:val="24"/>
        </w:rPr>
      </w:pPr>
      <w:r>
        <w:rPr>
          <w:rFonts w:hint="eastAsia" w:hAnsi="宋体" w:cs="宋体"/>
          <w:color w:val="000000"/>
          <w:kern w:val="0"/>
          <w:sz w:val="24"/>
          <w:szCs w:val="24"/>
        </w:rPr>
        <w:t>导线计算中 x 方向坐标增量闭合差和 y 方向坐标增量闭合差平方和的平方根</w:t>
      </w:r>
    </w:p>
    <w:p>
      <w:pPr>
        <w:ind w:firstLine="470" w:firstLineChars="196"/>
        <w:rPr>
          <w:rFonts w:hAnsi="宋体" w:cs="宋体"/>
          <w:color w:val="000000"/>
          <w:kern w:val="0"/>
          <w:sz w:val="24"/>
          <w:szCs w:val="24"/>
        </w:rPr>
      </w:pPr>
      <w:r>
        <w:rPr>
          <w:rFonts w:hint="eastAsia" w:hAnsi="宋体" w:cs="宋体"/>
          <w:color w:val="000000"/>
          <w:kern w:val="0"/>
          <w:sz w:val="24"/>
          <w:szCs w:val="24"/>
        </w:rPr>
        <w:t>3．腰线标定</w:t>
      </w:r>
    </w:p>
    <w:p>
      <w:pPr>
        <w:ind w:firstLine="470" w:firstLineChars="196"/>
        <w:rPr>
          <w:rFonts w:hAnsi="宋体" w:cs="宋体"/>
          <w:color w:val="000000"/>
          <w:kern w:val="0"/>
          <w:sz w:val="24"/>
          <w:szCs w:val="24"/>
        </w:rPr>
      </w:pPr>
      <w:r>
        <w:rPr>
          <w:rFonts w:hint="eastAsia" w:hAnsi="宋体" w:cs="宋体"/>
          <w:color w:val="000000"/>
          <w:kern w:val="0"/>
          <w:sz w:val="24"/>
          <w:szCs w:val="24"/>
        </w:rPr>
        <w:t>为了指示巷道掘进的坡度而在巷道两帮上给出方向线的过程，称为腰线标定。</w:t>
      </w:r>
    </w:p>
    <w:p>
      <w:pPr>
        <w:ind w:firstLine="470" w:firstLineChars="196"/>
        <w:rPr>
          <w:rFonts w:hAnsi="宋体" w:cs="宋体"/>
          <w:color w:val="000000"/>
          <w:kern w:val="0"/>
          <w:sz w:val="24"/>
          <w:szCs w:val="24"/>
        </w:rPr>
      </w:pPr>
    </w:p>
    <w:p>
      <w:pPr>
        <w:ind w:firstLine="472" w:firstLineChars="196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四、简答题</w:t>
      </w:r>
    </w:p>
    <w:p>
      <w:pPr>
        <w:ind w:firstLine="470" w:firstLineChars="196"/>
        <w:rPr>
          <w:rFonts w:hAnsi="宋体"/>
          <w:kern w:val="0"/>
          <w:sz w:val="24"/>
          <w:szCs w:val="24"/>
        </w:rPr>
      </w:pPr>
      <w:r>
        <w:rPr>
          <w:rFonts w:hint="eastAsia" w:hAnsi="宋体"/>
          <w:kern w:val="0"/>
          <w:sz w:val="24"/>
          <w:szCs w:val="24"/>
        </w:rPr>
        <w:t>1．导线的布设形式有哪些？其外业工作主要包括哪些？</w:t>
      </w:r>
    </w:p>
    <w:p>
      <w:pPr>
        <w:ind w:firstLine="470" w:firstLineChars="196"/>
        <w:rPr>
          <w:rFonts w:hAnsi="宋体"/>
          <w:kern w:val="0"/>
          <w:sz w:val="24"/>
          <w:szCs w:val="24"/>
        </w:rPr>
      </w:pPr>
      <w:r>
        <w:rPr>
          <w:rFonts w:hint="eastAsia" w:hAnsi="宋体"/>
          <w:kern w:val="0"/>
          <w:sz w:val="24"/>
          <w:szCs w:val="24"/>
        </w:rPr>
        <w:t>导线的布设形式主要有闭合导线、附合导线和支导线。</w:t>
      </w:r>
    </w:p>
    <w:p>
      <w:pPr>
        <w:ind w:firstLine="470" w:firstLineChars="196"/>
        <w:rPr>
          <w:rFonts w:hAnsi="宋体"/>
          <w:kern w:val="0"/>
          <w:sz w:val="24"/>
          <w:szCs w:val="24"/>
        </w:rPr>
      </w:pPr>
      <w:r>
        <w:rPr>
          <w:rFonts w:hint="eastAsia" w:hAnsi="宋体"/>
          <w:kern w:val="0"/>
          <w:sz w:val="24"/>
          <w:szCs w:val="24"/>
        </w:rPr>
        <w:t>导线测量的外业工作主要包括：（1）踏勘选点；（ 2）测角；（3）量边（4）起始边方位角确定；（5）记录与外业成果整理</w:t>
      </w:r>
    </w:p>
    <w:p>
      <w:pPr>
        <w:ind w:firstLine="470" w:firstLineChars="196"/>
        <w:rPr>
          <w:rFonts w:hAnsi="宋体"/>
          <w:kern w:val="0"/>
          <w:sz w:val="24"/>
          <w:szCs w:val="24"/>
        </w:rPr>
      </w:pPr>
      <w:r>
        <w:rPr>
          <w:rFonts w:hint="eastAsia" w:hAnsi="宋体"/>
          <w:kern w:val="0"/>
          <w:sz w:val="24"/>
          <w:szCs w:val="24"/>
        </w:rPr>
        <w:t>2．欲从两头贯通一条水平巷道，简述贯通中需要进行的测量和计算工作（可结合画图说明）。</w:t>
      </w:r>
    </w:p>
    <w:p>
      <w:pPr>
        <w:ind w:firstLine="470" w:firstLineChars="196"/>
        <w:rPr>
          <w:rFonts w:hAnsi="宋体"/>
          <w:kern w:val="0"/>
          <w:sz w:val="24"/>
          <w:szCs w:val="24"/>
        </w:rPr>
      </w:pPr>
      <w:r>
        <w:rPr>
          <w:rFonts w:hint="eastAsia" w:hAnsi="宋体"/>
          <w:kern w:val="0"/>
          <w:sz w:val="24"/>
          <w:szCs w:val="24"/>
        </w:rPr>
        <w:t>（ 1） 进行准备工作，布设经纬仪导线和水准路线，计算出待贯通两点 A 、B 点的平面坐标；</w:t>
      </w:r>
    </w:p>
    <w:p>
      <w:pPr>
        <w:ind w:firstLine="470" w:firstLineChars="196"/>
        <w:rPr>
          <w:rFonts w:hAnsi="宋体"/>
          <w:kern w:val="0"/>
          <w:sz w:val="24"/>
          <w:szCs w:val="24"/>
        </w:rPr>
      </w:pPr>
      <w:r>
        <w:rPr>
          <w:rFonts w:hint="eastAsia" w:hAnsi="宋体"/>
          <w:kern w:val="0"/>
          <w:sz w:val="24"/>
          <w:szCs w:val="24"/>
        </w:rPr>
        <w:t xml:space="preserve">（2）计算巷道中心线的坐标方位角，进而计算 A、 B 处的指向角； </w:t>
      </w:r>
    </w:p>
    <w:p>
      <w:pPr>
        <w:ind w:firstLine="470" w:firstLineChars="196"/>
        <w:rPr>
          <w:rFonts w:hAnsi="宋体"/>
          <w:kern w:val="0"/>
          <w:sz w:val="24"/>
          <w:szCs w:val="24"/>
        </w:rPr>
      </w:pPr>
      <w:r>
        <w:rPr>
          <w:rFonts w:hint="eastAsia" w:hAnsi="宋体"/>
          <w:kern w:val="0"/>
          <w:sz w:val="24"/>
          <w:szCs w:val="24"/>
        </w:rPr>
        <w:t>（3）计算巷道倾角（由 A、B 高差和水平距离确定）</w:t>
      </w:r>
    </w:p>
    <w:p>
      <w:pPr>
        <w:ind w:firstLine="470" w:firstLineChars="196"/>
        <w:rPr>
          <w:rFonts w:hAnsi="宋体"/>
          <w:kern w:val="0"/>
          <w:sz w:val="24"/>
          <w:szCs w:val="24"/>
        </w:rPr>
      </w:pPr>
      <w:r>
        <w:rPr>
          <w:rFonts w:hint="eastAsia" w:hAnsi="宋体"/>
          <w:kern w:val="0"/>
          <w:sz w:val="24"/>
          <w:szCs w:val="24"/>
        </w:rPr>
        <w:t>（4）分别在 A 、B 两点安置经纬仪，按指向角给出巷道中线，按倾角用水准仪给出腰线</w:t>
      </w:r>
    </w:p>
    <w:p>
      <w:pPr>
        <w:ind w:firstLine="470" w:firstLineChars="196"/>
        <w:rPr>
          <w:rFonts w:hAnsi="宋体"/>
          <w:kern w:val="0"/>
          <w:sz w:val="24"/>
          <w:szCs w:val="24"/>
        </w:rPr>
      </w:pPr>
      <w:r>
        <w:rPr>
          <w:rFonts w:hint="eastAsia" w:hAnsi="宋体"/>
          <w:kern w:val="0"/>
          <w:sz w:val="24"/>
          <w:szCs w:val="24"/>
        </w:rPr>
        <w:t>3．什么是偶然误差，它有哪些基本特性？</w:t>
      </w:r>
    </w:p>
    <w:p>
      <w:pPr>
        <w:ind w:firstLine="470" w:firstLineChars="196"/>
        <w:rPr>
          <w:rFonts w:hAnsi="宋体"/>
          <w:kern w:val="0"/>
          <w:sz w:val="24"/>
          <w:szCs w:val="24"/>
        </w:rPr>
      </w:pPr>
      <w:r>
        <w:rPr>
          <w:rFonts w:hint="eastAsia" w:hAnsi="宋体"/>
          <w:kern w:val="0"/>
          <w:sz w:val="24"/>
          <w:szCs w:val="24"/>
        </w:rPr>
        <w:t xml:space="preserve">偶然误差是在相同的观测条件下，对某量进行了 n 次观测，如果误差出现的大小和符号均不一定，则这种误差称为偶然误差。 </w:t>
      </w:r>
    </w:p>
    <w:p>
      <w:pPr>
        <w:ind w:firstLine="470" w:firstLineChars="196"/>
        <w:rPr>
          <w:rFonts w:hAnsi="宋体"/>
          <w:kern w:val="0"/>
          <w:sz w:val="24"/>
          <w:szCs w:val="24"/>
        </w:rPr>
      </w:pPr>
      <w:r>
        <w:rPr>
          <w:rFonts w:hint="eastAsia" w:hAnsi="宋体"/>
          <w:kern w:val="0"/>
          <w:sz w:val="24"/>
          <w:szCs w:val="24"/>
        </w:rPr>
        <w:t xml:space="preserve">主要包括：（1）有界性；（2）对称性；（3）抵偿性；（4）密集性。 </w:t>
      </w:r>
    </w:p>
    <w:p>
      <w:pPr>
        <w:ind w:firstLine="472" w:firstLineChars="196"/>
        <w:rPr>
          <w:rFonts w:ascii="宋体" w:hAnsi="宋体"/>
          <w:b/>
          <w:sz w:val="24"/>
          <w:szCs w:val="24"/>
        </w:rPr>
      </w:pPr>
    </w:p>
    <w:p>
      <w:pPr>
        <w:pStyle w:val="2"/>
        <w:ind w:firstLine="472" w:firstLineChars="196"/>
        <w:rPr>
          <w:rFonts w:hAnsi="宋体"/>
          <w:kern w:val="0"/>
          <w:sz w:val="24"/>
          <w:szCs w:val="24"/>
        </w:rPr>
      </w:pPr>
      <w:r>
        <w:rPr>
          <w:rFonts w:hint="eastAsia" w:hAnsi="宋体" w:cs="宋体"/>
          <w:b/>
          <w:kern w:val="0"/>
          <w:sz w:val="24"/>
          <w:szCs w:val="24"/>
        </w:rPr>
        <w:t>五、计算题</w:t>
      </w:r>
      <w:r>
        <w:rPr>
          <w:rFonts w:hint="eastAsia" w:hAnsi="宋体"/>
          <w:kern w:val="0"/>
          <w:sz w:val="24"/>
          <w:szCs w:val="24"/>
        </w:rPr>
        <w:t xml:space="preserve">         </w:t>
      </w:r>
    </w:p>
    <w:p>
      <w:pPr>
        <w:pStyle w:val="2"/>
        <w:ind w:firstLine="470" w:firstLineChars="196"/>
        <w:rPr>
          <w:sz w:val="24"/>
          <w:szCs w:val="24"/>
        </w:rPr>
      </w:pPr>
      <w:r>
        <w:rPr>
          <w:rFonts w:hint="eastAsia"/>
          <w:sz w:val="24"/>
          <w:szCs w:val="24"/>
        </w:rPr>
        <w:t>1．已知 A 、B 两点的坐标为 XA =1011.358m, Y A=1185.395m；点 B 的坐标为 X B=883.122m, YB=1284.855m 。在 AB 线段的延长线上定出一点 C，BC 间的距离 DBC=50.000m ，计算 C点的坐标。</w:t>
      </w:r>
    </w:p>
    <w:p>
      <w:pPr>
        <w:pStyle w:val="2"/>
        <w:ind w:firstLine="470" w:firstLineChars="19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解：△ XAB = X B – XA = -128.236m, △ YAB = Y B– YA =99.46m </w:t>
      </w:r>
    </w:p>
    <w:p>
      <w:pPr>
        <w:pStyle w:val="2"/>
        <w:ind w:firstLine="470" w:firstLineChars="196"/>
        <w:rPr>
          <w:sz w:val="24"/>
          <w:szCs w:val="24"/>
        </w:rPr>
      </w:pPr>
      <w:r>
        <w:rPr>
          <w:rFonts w:hint="eastAsia"/>
          <w:sz w:val="24"/>
          <w:szCs w:val="24"/>
        </w:rPr>
        <w:t>可以计算出 AB 边的方位角 αAB 为： 142 °12′10″</w:t>
      </w:r>
    </w:p>
    <w:p>
      <w:pPr>
        <w:pStyle w:val="2"/>
        <w:ind w:firstLine="470" w:firstLineChars="196"/>
        <w:rPr>
          <w:sz w:val="24"/>
          <w:szCs w:val="24"/>
        </w:rPr>
      </w:pPr>
      <w:r>
        <w:rPr>
          <w:rFonts w:hint="eastAsia"/>
          <w:sz w:val="24"/>
          <w:szCs w:val="24"/>
        </w:rPr>
        <w:t>（可通过不同方法计算，如先计算象限角，再计算方位角）</w:t>
      </w:r>
    </w:p>
    <w:p>
      <w:pPr>
        <w:pStyle w:val="2"/>
        <w:ind w:firstLine="470" w:firstLineChars="196"/>
        <w:rPr>
          <w:sz w:val="24"/>
          <w:szCs w:val="24"/>
        </w:rPr>
      </w:pPr>
      <w:r>
        <w:rPr>
          <w:rFonts w:hint="eastAsia"/>
          <w:sz w:val="24"/>
          <w:szCs w:val="24"/>
        </w:rPr>
        <w:t>C 在 AB 延长线上，故 αAB = α BC = 142 °12′10″</w:t>
      </w:r>
    </w:p>
    <w:p>
      <w:pPr>
        <w:pStyle w:val="2"/>
        <w:ind w:firstLine="470" w:firstLineChars="19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△X BC = D BC * cosαBC = -39.509; △Y BC = D BC * sin αBC = 30.643 </w:t>
      </w:r>
    </w:p>
    <w:p>
      <w:pPr>
        <w:pStyle w:val="2"/>
        <w:ind w:firstLine="470" w:firstLineChars="196"/>
        <w:rPr>
          <w:rFonts w:ascii="Times New Roman" w:hAnsi="Times New Roman" w:cs="Times New Roman"/>
          <w:sz w:val="24"/>
          <w:szCs w:val="24"/>
        </w:rPr>
      </w:pPr>
      <w:r>
        <w:rPr>
          <w:rFonts w:hint="eastAsia"/>
          <w:sz w:val="24"/>
          <w:szCs w:val="24"/>
        </w:rPr>
        <w:t>C 点的坐标为： X = 843.613; Y = 1315.498</w:t>
      </w:r>
      <w:r>
        <w:rPr>
          <w:rFonts w:hint="eastAsia" w:ascii="Times New Roman" w:hAnsi="Times New Roman" w:cs="Times New Roman"/>
          <w:sz w:val="24"/>
          <w:szCs w:val="24"/>
        </w:rPr>
        <w:t>。</w:t>
      </w:r>
    </w:p>
    <w:p>
      <w:pPr>
        <w:pStyle w:val="2"/>
        <w:ind w:firstLine="470" w:firstLineChars="196"/>
        <w:rPr>
          <w:rFonts w:ascii="Times New Roman" w:hAnsi="Times New Roman" w:cs="Times New Roman"/>
          <w:sz w:val="24"/>
          <w:szCs w:val="24"/>
        </w:rPr>
      </w:pPr>
    </w:p>
    <w:p>
      <w:pPr>
        <w:pStyle w:val="2"/>
        <w:ind w:firstLine="470" w:firstLineChars="196"/>
        <w:rPr>
          <w:rFonts w:ascii="Times New Roman" w:hAnsi="Times New Roman" w:cs="Times New Roman"/>
          <w:sz w:val="24"/>
          <w:szCs w:val="24"/>
        </w:rPr>
      </w:pPr>
    </w:p>
    <w:p>
      <w:pPr>
        <w:pStyle w:val="2"/>
        <w:ind w:firstLine="470" w:firstLineChars="196"/>
        <w:rPr>
          <w:rFonts w:ascii="Times New Roman" w:hAnsi="Times New Roman" w:cs="Times New Roman"/>
          <w:sz w:val="24"/>
          <w:szCs w:val="24"/>
        </w:rPr>
      </w:pPr>
    </w:p>
    <w:p>
      <w:pPr>
        <w:pStyle w:val="2"/>
        <w:ind w:firstLine="470" w:firstLineChars="196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2．在相同的观测条件下， 对某段距离测量了五次， 各次长度分别为： 121.314m, 121.330m, 121.320m, 121.327m, 121.335m 。试求：（1）该距离算术平均值； （2）距离观测值的中误差；（3）算术平均值的中误差； （4）距离的相对误差。</w:t>
      </w:r>
    </w:p>
    <w:p>
      <w:pPr>
        <w:pStyle w:val="2"/>
        <w:ind w:firstLine="470" w:firstLineChars="196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解：</w:t>
      </w:r>
    </w:p>
    <w:p>
      <w:pPr>
        <w:pStyle w:val="2"/>
        <w:ind w:firstLine="470" w:firstLineChars="196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（1） 算术平均值 L = 121.325m </w:t>
      </w:r>
    </w:p>
    <w:p>
      <w:pPr>
        <w:pStyle w:val="2"/>
        <w:ind w:firstLine="470" w:firstLineChars="196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（2） 观测值的中误差 m = ± [ [vv]/(n-1) ] 1/2= ± 0.0083m </w:t>
      </w:r>
    </w:p>
    <w:p>
      <w:pPr>
        <w:pStyle w:val="2"/>
        <w:ind w:firstLine="470" w:firstLineChars="196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（3） 算术平均值的中误差 mL= ±[ [vv]/n*(n-1) ] 1/2= ±0.0037m </w:t>
      </w:r>
    </w:p>
    <w:p>
      <w:pPr>
        <w:pStyle w:val="2"/>
        <w:ind w:firstLine="470" w:firstLineChars="196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距离的相对误差为： mL /L = 1 ：32685 </w:t>
      </w:r>
    </w:p>
    <w:p>
      <w:pPr>
        <w:rPr>
          <w:sz w:val="24"/>
          <w:szCs w:val="24"/>
        </w:rPr>
      </w:pPr>
    </w:p>
    <w:p>
      <w:pPr>
        <w:pStyle w:val="2"/>
        <w:spacing w:line="400" w:lineRule="exact"/>
        <w:rPr>
          <w:rFonts w:hAnsi="宋体" w:cs="Times New Roman"/>
          <w:sz w:val="24"/>
          <w:szCs w:val="24"/>
        </w:rPr>
      </w:pPr>
      <w:r>
        <w:rPr>
          <w:rFonts w:hint="eastAsia" w:hAnsi="宋体" w:cs="宋体"/>
          <w:b/>
          <w:kern w:val="0"/>
          <w:sz w:val="24"/>
          <w:szCs w:val="24"/>
        </w:rPr>
        <w:t>论述题</w:t>
      </w:r>
    </w:p>
    <w:p>
      <w:pPr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答：根据水平角测量原理，要测量水平角，要求仪器必须具有一个水平刻度盘和在刻度盘上的指标，同时要有能够瞄准远方目标的望远镜，能够进行对中操作的配件和能够进行整平使水平度盘水平的装置。根据垂直角测量要求，要求还具有垂直度盘</w:t>
      </w:r>
    </w:p>
    <w:p>
      <w:pPr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结合以上要求， 经纬仪主要由照准部、 水平度盘和基座三部分组成。照准部包括望远镜、竖盘和水准器，用来进行仪器整平、垂直角测量和瞄准远方目标以进行读数；。水平度盘主要用于水平角测量时作为读数基准；基座是仪器的底座，用于将三脚架和仪器连接在一起，并进行对中。</w:t>
      </w:r>
    </w:p>
    <w:p>
      <w:pPr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（1）在测站上安置水准仪，使离前后尺距离尽可能相等，整平。</w:t>
      </w:r>
    </w:p>
    <w:p>
      <w:pPr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（2）瞄准后视尺黑面， 精平后读数， 再瞄准后视尺红面读数， 计算看是否满足限差要求；若不满足则重新测量，获得满足要求的黑红面读数 ；</w:t>
      </w:r>
    </w:p>
    <w:p>
      <w:pPr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（3）瞄准前视尺黑面， 精平后读数， 再瞄准前视尺红面读数， 计算看是否满足限差要求；若不满足则重新测量，获得满足要求的黑红面读数；</w:t>
      </w:r>
    </w:p>
    <w:p>
      <w:pPr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 xml:space="preserve">（4）分别由黑面和红面计算高差， 进行限差比较， 若不满足则重新测量， 若满足则取二者平均值作为最终高差 </w:t>
      </w:r>
    </w:p>
    <w:p>
      <w:pPr>
        <w:rPr>
          <w:rFonts w:hAnsi="宋体"/>
          <w:sz w:val="24"/>
          <w:szCs w:val="24"/>
        </w:rPr>
      </w:pPr>
    </w:p>
    <w:p>
      <w:pPr>
        <w:rPr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8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8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47182FBE"/>
    <w:rsid w:val="0001754A"/>
    <w:rsid w:val="001146A9"/>
    <w:rsid w:val="0023235F"/>
    <w:rsid w:val="00436F7F"/>
    <w:rsid w:val="00765F63"/>
    <w:rsid w:val="00E06A9C"/>
    <w:rsid w:val="01227284"/>
    <w:rsid w:val="02473E3B"/>
    <w:rsid w:val="02685173"/>
    <w:rsid w:val="03070F54"/>
    <w:rsid w:val="039C6CF1"/>
    <w:rsid w:val="03CD73B2"/>
    <w:rsid w:val="042D3800"/>
    <w:rsid w:val="047761C8"/>
    <w:rsid w:val="05281984"/>
    <w:rsid w:val="052E2E47"/>
    <w:rsid w:val="053D5708"/>
    <w:rsid w:val="056B1875"/>
    <w:rsid w:val="07E000DB"/>
    <w:rsid w:val="07F73018"/>
    <w:rsid w:val="087F6AEC"/>
    <w:rsid w:val="089C4A5F"/>
    <w:rsid w:val="08AA7C50"/>
    <w:rsid w:val="0AA01B2A"/>
    <w:rsid w:val="0D3A7803"/>
    <w:rsid w:val="0DFD2F87"/>
    <w:rsid w:val="0E44619C"/>
    <w:rsid w:val="0EC0045C"/>
    <w:rsid w:val="0EFF31B6"/>
    <w:rsid w:val="10925B48"/>
    <w:rsid w:val="109E18A9"/>
    <w:rsid w:val="11C44738"/>
    <w:rsid w:val="11D25B22"/>
    <w:rsid w:val="12681985"/>
    <w:rsid w:val="12E4383F"/>
    <w:rsid w:val="13C8595E"/>
    <w:rsid w:val="13F53DE1"/>
    <w:rsid w:val="140C3611"/>
    <w:rsid w:val="144C0814"/>
    <w:rsid w:val="14E31653"/>
    <w:rsid w:val="154E5984"/>
    <w:rsid w:val="15B976C6"/>
    <w:rsid w:val="180E0535"/>
    <w:rsid w:val="185C7186"/>
    <w:rsid w:val="18812DFC"/>
    <w:rsid w:val="18AC7153"/>
    <w:rsid w:val="19ED18B8"/>
    <w:rsid w:val="1A325BA1"/>
    <w:rsid w:val="1A595377"/>
    <w:rsid w:val="1A61671F"/>
    <w:rsid w:val="1B210CAE"/>
    <w:rsid w:val="1B4001BA"/>
    <w:rsid w:val="1BDE5224"/>
    <w:rsid w:val="1C3D74E0"/>
    <w:rsid w:val="1C4709A0"/>
    <w:rsid w:val="1CE2270C"/>
    <w:rsid w:val="1E3F3CFA"/>
    <w:rsid w:val="1E6A01BF"/>
    <w:rsid w:val="1F426D62"/>
    <w:rsid w:val="201C280B"/>
    <w:rsid w:val="2077213E"/>
    <w:rsid w:val="21E50A7B"/>
    <w:rsid w:val="228B7A9D"/>
    <w:rsid w:val="22B32DF9"/>
    <w:rsid w:val="22C90E0F"/>
    <w:rsid w:val="22DE3463"/>
    <w:rsid w:val="22F412B7"/>
    <w:rsid w:val="234C45C8"/>
    <w:rsid w:val="2366463A"/>
    <w:rsid w:val="23FD6E22"/>
    <w:rsid w:val="24401630"/>
    <w:rsid w:val="259477E3"/>
    <w:rsid w:val="266B670F"/>
    <w:rsid w:val="27D859A2"/>
    <w:rsid w:val="28422287"/>
    <w:rsid w:val="28B84909"/>
    <w:rsid w:val="28C87320"/>
    <w:rsid w:val="2902503F"/>
    <w:rsid w:val="290D752A"/>
    <w:rsid w:val="294B2183"/>
    <w:rsid w:val="2AB318F8"/>
    <w:rsid w:val="2C686329"/>
    <w:rsid w:val="2D035C9C"/>
    <w:rsid w:val="2F5B28C9"/>
    <w:rsid w:val="2F7D1B76"/>
    <w:rsid w:val="301473E3"/>
    <w:rsid w:val="31015C0D"/>
    <w:rsid w:val="31122F7F"/>
    <w:rsid w:val="316450D6"/>
    <w:rsid w:val="31C06A43"/>
    <w:rsid w:val="31C74449"/>
    <w:rsid w:val="32724315"/>
    <w:rsid w:val="32F1174E"/>
    <w:rsid w:val="33283051"/>
    <w:rsid w:val="34C30F2D"/>
    <w:rsid w:val="3676658C"/>
    <w:rsid w:val="36E03BB1"/>
    <w:rsid w:val="37283159"/>
    <w:rsid w:val="37B526A9"/>
    <w:rsid w:val="3810221E"/>
    <w:rsid w:val="38B830D3"/>
    <w:rsid w:val="3A5B38C2"/>
    <w:rsid w:val="3AB91BF1"/>
    <w:rsid w:val="3AEF59B7"/>
    <w:rsid w:val="3B4A405B"/>
    <w:rsid w:val="3B610BA0"/>
    <w:rsid w:val="3C9D3185"/>
    <w:rsid w:val="3CE35AB8"/>
    <w:rsid w:val="3E531FC2"/>
    <w:rsid w:val="3E6B423B"/>
    <w:rsid w:val="3FC24262"/>
    <w:rsid w:val="3FF34C82"/>
    <w:rsid w:val="41C664F1"/>
    <w:rsid w:val="41D141E5"/>
    <w:rsid w:val="425417A5"/>
    <w:rsid w:val="43B5033D"/>
    <w:rsid w:val="461812F7"/>
    <w:rsid w:val="46C36F40"/>
    <w:rsid w:val="47063BAB"/>
    <w:rsid w:val="47182FBE"/>
    <w:rsid w:val="48E20CB9"/>
    <w:rsid w:val="48F84E87"/>
    <w:rsid w:val="4A2D554A"/>
    <w:rsid w:val="4ADD5E73"/>
    <w:rsid w:val="4B114F44"/>
    <w:rsid w:val="4B801961"/>
    <w:rsid w:val="4CDF123A"/>
    <w:rsid w:val="4D780DF8"/>
    <w:rsid w:val="4E8D206E"/>
    <w:rsid w:val="4F855A57"/>
    <w:rsid w:val="506C26E1"/>
    <w:rsid w:val="50EB5B3E"/>
    <w:rsid w:val="51910C34"/>
    <w:rsid w:val="51A93B92"/>
    <w:rsid w:val="51AA1287"/>
    <w:rsid w:val="523B6181"/>
    <w:rsid w:val="52483D98"/>
    <w:rsid w:val="52961F73"/>
    <w:rsid w:val="52B14BBC"/>
    <w:rsid w:val="52CC1DC8"/>
    <w:rsid w:val="538A3D3E"/>
    <w:rsid w:val="54194ABC"/>
    <w:rsid w:val="54416BE5"/>
    <w:rsid w:val="54585D3C"/>
    <w:rsid w:val="55AC1DCC"/>
    <w:rsid w:val="55EC7360"/>
    <w:rsid w:val="57042E2E"/>
    <w:rsid w:val="57FF5A65"/>
    <w:rsid w:val="58457637"/>
    <w:rsid w:val="58457F28"/>
    <w:rsid w:val="587B69E4"/>
    <w:rsid w:val="59232E69"/>
    <w:rsid w:val="59580963"/>
    <w:rsid w:val="59FC0FA2"/>
    <w:rsid w:val="5A394FF9"/>
    <w:rsid w:val="5AD77352"/>
    <w:rsid w:val="5B7F7FD0"/>
    <w:rsid w:val="5C346BDE"/>
    <w:rsid w:val="5D0E5BDE"/>
    <w:rsid w:val="5D542EE5"/>
    <w:rsid w:val="5DA45756"/>
    <w:rsid w:val="5DC452F0"/>
    <w:rsid w:val="60461740"/>
    <w:rsid w:val="61D0046C"/>
    <w:rsid w:val="637038B8"/>
    <w:rsid w:val="638A5631"/>
    <w:rsid w:val="652E2C8F"/>
    <w:rsid w:val="654E6644"/>
    <w:rsid w:val="657E7F5B"/>
    <w:rsid w:val="67025659"/>
    <w:rsid w:val="683B62D0"/>
    <w:rsid w:val="6854732B"/>
    <w:rsid w:val="686566F8"/>
    <w:rsid w:val="68A64210"/>
    <w:rsid w:val="692B2FC0"/>
    <w:rsid w:val="694F172F"/>
    <w:rsid w:val="699B04E5"/>
    <w:rsid w:val="69BD1DF4"/>
    <w:rsid w:val="69D9632D"/>
    <w:rsid w:val="6A180387"/>
    <w:rsid w:val="6B922267"/>
    <w:rsid w:val="6BF97407"/>
    <w:rsid w:val="6D62389F"/>
    <w:rsid w:val="70601F4C"/>
    <w:rsid w:val="72EB44A7"/>
    <w:rsid w:val="72F10C27"/>
    <w:rsid w:val="73975FB6"/>
    <w:rsid w:val="73E74847"/>
    <w:rsid w:val="740F0923"/>
    <w:rsid w:val="755613B9"/>
    <w:rsid w:val="75974F75"/>
    <w:rsid w:val="75B6003B"/>
    <w:rsid w:val="75BC3D57"/>
    <w:rsid w:val="76C61538"/>
    <w:rsid w:val="76CA1258"/>
    <w:rsid w:val="782E52CB"/>
    <w:rsid w:val="78663AE9"/>
    <w:rsid w:val="7A2560DB"/>
    <w:rsid w:val="7AED07F5"/>
    <w:rsid w:val="7BEA2CCA"/>
    <w:rsid w:val="7CF93BB8"/>
    <w:rsid w:val="7D004310"/>
    <w:rsid w:val="7D0835AB"/>
    <w:rsid w:val="7D083EE2"/>
    <w:rsid w:val="7D3E22D8"/>
    <w:rsid w:val="7DEF33F6"/>
    <w:rsid w:val="7E474C1A"/>
    <w:rsid w:val="7E612743"/>
    <w:rsid w:val="7EB33EF8"/>
    <w:rsid w:val="7EDD2356"/>
    <w:rsid w:val="7F44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712</Words>
  <Characters>4059</Characters>
  <Lines>33</Lines>
  <Paragraphs>9</Paragraphs>
  <TotalTime>11</TotalTime>
  <ScaleCrop>false</ScaleCrop>
  <LinksUpToDate>false</LinksUpToDate>
  <CharactersWithSpaces>4762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2019-11-25T06:25:00Z</dcterms:created>
  <dc:creator>玉环育华教育</dc:creator>
  <cp:lastModifiedBy>育华教育叶燮燮</cp:lastModifiedBy>
  <dcterms:modified xsi:type="dcterms:W3CDTF">2023-12-04T07:15:57Z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KSORubyTemplateID" linkTarget="0">
    <vt:lpwstr>6</vt:lpwstr>
  </property>
  <property fmtid="{D5CDD505-2E9C-101B-9397-08002B2CF9AE}" pid="4" name="ICV">
    <vt:lpwstr>CA6F113680584A5A8836D8C9FD65C5BD_13</vt:lpwstr>
  </property>
</Properties>
</file>