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kern w:val="0"/>
          <w:sz w:val="48"/>
          <w:szCs w:val="48"/>
        </w:rPr>
      </w:pPr>
      <w:r>
        <w:rPr>
          <w:rFonts w:eastAsia="楷体_GB2312"/>
          <w:b/>
          <w:kern w:val="0"/>
          <w:sz w:val="48"/>
          <w:szCs w:val="48"/>
        </w:rPr>
        <w:t>模板说明</w:t>
      </w:r>
    </w:p>
    <w:p>
      <w:pPr>
        <w:spacing w:line="360" w:lineRule="auto"/>
        <w:jc w:val="left"/>
        <w:rPr>
          <w:rFonts w:eastAsia="楷体_GB2312"/>
          <w:bCs/>
          <w:kern w:val="0"/>
          <w:szCs w:val="21"/>
        </w:rPr>
      </w:pP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在你的论文中请把包括这一页的</w:t>
      </w:r>
      <w:r>
        <w:rPr>
          <w:b/>
          <w:kern w:val="0"/>
          <w:szCs w:val="21"/>
        </w:rPr>
        <w:t>前</w:t>
      </w:r>
      <w:r>
        <w:rPr>
          <w:rFonts w:hint="eastAsia"/>
          <w:b/>
          <w:kern w:val="0"/>
          <w:szCs w:val="21"/>
          <w:lang w:eastAsia="zh-CN"/>
        </w:rPr>
        <w:t>两</w:t>
      </w:r>
      <w:r>
        <w:rPr>
          <w:b/>
          <w:kern w:val="0"/>
          <w:szCs w:val="21"/>
        </w:rPr>
        <w:t>页</w:t>
      </w:r>
      <w:r>
        <w:rPr>
          <w:bCs/>
          <w:color w:val="FF0000"/>
          <w:kern w:val="0"/>
          <w:szCs w:val="21"/>
        </w:rPr>
        <w:t>删除</w:t>
      </w:r>
      <w:r>
        <w:rPr>
          <w:bCs/>
          <w:kern w:val="0"/>
          <w:szCs w:val="21"/>
        </w:rPr>
        <w:t>。</w:t>
      </w: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文中：</w:t>
      </w:r>
      <w:r>
        <w:rPr>
          <w:b/>
          <w:color w:val="FF0000"/>
          <w:kern w:val="0"/>
          <w:szCs w:val="21"/>
        </w:rPr>
        <w:t>红色字部分</w:t>
      </w:r>
      <w:r>
        <w:rPr>
          <w:bCs/>
          <w:kern w:val="0"/>
          <w:szCs w:val="21"/>
        </w:rPr>
        <w:t>请用符合实际的内容替换。</w:t>
      </w: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注意：全文中</w:t>
      </w:r>
      <w:r>
        <w:rPr>
          <w:b/>
          <w:kern w:val="0"/>
          <w:szCs w:val="21"/>
        </w:rPr>
        <w:t>所有的英文和数字</w:t>
      </w:r>
      <w:r>
        <w:rPr>
          <w:bCs/>
          <w:kern w:val="0"/>
          <w:szCs w:val="21"/>
        </w:rPr>
        <w:t>都请使用Times New Roman 字体。可以在全部文稿完成后，全选再设置字体为Times New Roman ，即可完成。但注意此方法对文本框中文字无效。</w:t>
      </w: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  <w:rPr>
          <w:bCs/>
          <w:kern w:val="0"/>
          <w:szCs w:val="21"/>
        </w:rPr>
      </w:pPr>
      <w:r>
        <w:rPr>
          <w:b/>
          <w:kern w:val="0"/>
          <w:szCs w:val="21"/>
        </w:rPr>
        <w:t>字符间距</w:t>
      </w:r>
      <w:r>
        <w:rPr>
          <w:bCs/>
          <w:kern w:val="0"/>
          <w:szCs w:val="21"/>
        </w:rPr>
        <w:t>全部采用</w:t>
      </w:r>
      <w:r>
        <w:rPr>
          <w:rFonts w:hint="eastAsia"/>
          <w:bCs/>
          <w:kern w:val="0"/>
          <w:szCs w:val="21"/>
        </w:rPr>
        <w:t>标</w:t>
      </w:r>
      <w:r>
        <w:rPr>
          <w:bCs/>
          <w:kern w:val="0"/>
          <w:szCs w:val="21"/>
        </w:rPr>
        <w:t>准设置。可在全部文稿完成后，全选，再设置字体，如图1示。注意图中两个选框不要钩选。</w:t>
      </w:r>
    </w:p>
    <w:p>
      <w:pPr>
        <w:jc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4839335" cy="1725930"/>
            <wp:effectExtent l="0" t="0" r="184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b="15771"/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kern w:val="0"/>
        </w:rPr>
      </w:pPr>
      <w:r>
        <w:rPr>
          <w:kern w:val="0"/>
        </w:rPr>
        <w:t>图1 字体设置部分图</w:t>
      </w: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注意各</w:t>
      </w:r>
      <w:r>
        <w:rPr>
          <w:b/>
          <w:kern w:val="0"/>
          <w:szCs w:val="21"/>
        </w:rPr>
        <w:t>封面中的下划线</w:t>
      </w:r>
      <w:r>
        <w:rPr>
          <w:bCs/>
          <w:kern w:val="0"/>
          <w:szCs w:val="21"/>
        </w:rPr>
        <w:t>的粗细和长短必须一致。</w:t>
      </w: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模板中</w:t>
      </w:r>
      <w:r>
        <w:rPr>
          <w:b/>
          <w:color w:val="0A12B6"/>
          <w:kern w:val="0"/>
          <w:szCs w:val="21"/>
        </w:rPr>
        <w:t>蓝色字</w:t>
      </w:r>
      <w:r>
        <w:rPr>
          <w:bCs/>
          <w:kern w:val="0"/>
          <w:szCs w:val="21"/>
        </w:rPr>
        <w:t>部分请</w:t>
      </w:r>
      <w:r>
        <w:rPr>
          <w:b/>
          <w:kern w:val="0"/>
          <w:szCs w:val="21"/>
        </w:rPr>
        <w:t>删除</w:t>
      </w:r>
      <w:r>
        <w:rPr>
          <w:bCs/>
          <w:kern w:val="0"/>
          <w:szCs w:val="21"/>
        </w:rPr>
        <w:t>。</w:t>
      </w: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在设置段落格式时，如图2示的两个钩选框请</w:t>
      </w:r>
      <w:r>
        <w:rPr>
          <w:b/>
          <w:color w:val="0000FF"/>
          <w:kern w:val="0"/>
          <w:szCs w:val="21"/>
        </w:rPr>
        <w:t>不要钩选</w:t>
      </w:r>
      <w:r>
        <w:rPr>
          <w:bCs/>
          <w:kern w:val="0"/>
          <w:szCs w:val="21"/>
        </w:rPr>
        <w:t>。</w:t>
      </w:r>
    </w:p>
    <w:p>
      <w:pPr>
        <w:spacing w:line="360" w:lineRule="auto"/>
        <w:ind w:left="420" w:leftChars="200"/>
        <w:jc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3771900" cy="1114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l="4318" r="5682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leftChars="200"/>
        <w:jc w:val="center"/>
        <w:rPr>
          <w:kern w:val="0"/>
        </w:rPr>
      </w:pPr>
      <w:r>
        <w:rPr>
          <w:kern w:val="0"/>
        </w:rPr>
        <w:t>图2 段落设置部分图</w:t>
      </w:r>
    </w:p>
    <w:p>
      <w:pPr>
        <w:spacing w:line="360" w:lineRule="auto"/>
        <w:jc w:val="center"/>
        <w:rPr>
          <w:rFonts w:eastAsia="楷体_GB2312"/>
          <w:b/>
          <w:kern w:val="0"/>
          <w:sz w:val="72"/>
          <w:szCs w:val="72"/>
        </w:rPr>
      </w:pPr>
    </w:p>
    <w:p>
      <w:pPr>
        <w:spacing w:line="360" w:lineRule="auto"/>
        <w:jc w:val="both"/>
        <w:rPr>
          <w:rFonts w:eastAsia="楷体_GB2312"/>
          <w:b/>
          <w:kern w:val="0"/>
          <w:sz w:val="72"/>
          <w:szCs w:val="72"/>
        </w:rPr>
      </w:pPr>
    </w:p>
    <w:p>
      <w:pPr>
        <w:spacing w:line="360" w:lineRule="auto"/>
        <w:jc w:val="both"/>
        <w:rPr>
          <w:rFonts w:eastAsia="楷体_GB2312"/>
          <w:b/>
          <w:kern w:val="0"/>
          <w:sz w:val="72"/>
          <w:szCs w:val="7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color w:val="FF0000"/>
          <w:kern w:val="0"/>
          <w:sz w:val="30"/>
          <w:szCs w:val="30"/>
        </w:rPr>
      </w:pPr>
      <w:r>
        <w:rPr>
          <w:kern w:val="0"/>
        </w:rPr>
        <w:br w:type="page"/>
      </w:r>
      <w:r>
        <w:rPr>
          <w:rFonts w:eastAsia="黑体"/>
          <w:color w:val="FF0000"/>
          <w:kern w:val="0"/>
          <w:sz w:val="30"/>
          <w:szCs w:val="30"/>
        </w:rPr>
        <w:t>毕业</w:t>
      </w:r>
      <w:r>
        <w:rPr>
          <w:rFonts w:hint="eastAsia" w:eastAsia="黑体"/>
          <w:color w:val="FF0000"/>
          <w:kern w:val="0"/>
          <w:sz w:val="30"/>
          <w:szCs w:val="30"/>
          <w:lang w:eastAsia="zh-CN"/>
        </w:rPr>
        <w:t>论文（</w:t>
      </w:r>
      <w:r>
        <w:rPr>
          <w:rFonts w:eastAsia="黑体"/>
          <w:color w:val="FF0000"/>
          <w:kern w:val="0"/>
          <w:sz w:val="30"/>
          <w:szCs w:val="30"/>
        </w:rPr>
        <w:t>设计</w:t>
      </w:r>
      <w:r>
        <w:rPr>
          <w:rFonts w:hint="eastAsia" w:eastAsia="黑体"/>
          <w:color w:val="FF0000"/>
          <w:kern w:val="0"/>
          <w:sz w:val="30"/>
          <w:szCs w:val="30"/>
          <w:lang w:eastAsia="zh-CN"/>
        </w:rPr>
        <w:t>）</w:t>
      </w:r>
      <w:r>
        <w:rPr>
          <w:rFonts w:eastAsia="黑体"/>
          <w:color w:val="FF0000"/>
          <w:kern w:val="0"/>
          <w:sz w:val="30"/>
          <w:szCs w:val="30"/>
        </w:rPr>
        <w:t>格式统一说明</w:t>
      </w:r>
    </w:p>
    <w:p>
      <w:pPr>
        <w:jc w:val="center"/>
        <w:rPr>
          <w:color w:val="FF0000"/>
          <w:kern w:val="0"/>
          <w:sz w:val="24"/>
          <w:szCs w:val="24"/>
        </w:rPr>
      </w:pPr>
    </w:p>
    <w:p>
      <w:pPr>
        <w:numPr>
          <w:ilvl w:val="0"/>
          <w:numId w:val="2"/>
        </w:numPr>
        <w:spacing w:line="40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页面设置：</w:t>
      </w:r>
    </w:p>
    <w:p>
      <w:pPr>
        <w:numPr>
          <w:ilvl w:val="0"/>
          <w:numId w:val="3"/>
        </w:numPr>
        <w:spacing w:line="400" w:lineRule="exact"/>
        <w:rPr>
          <w:kern w:val="0"/>
          <w:szCs w:val="21"/>
        </w:rPr>
      </w:pPr>
      <w:r>
        <w:rPr>
          <w:b/>
          <w:bCs/>
          <w:color w:val="0000FF"/>
          <w:kern w:val="0"/>
          <w:szCs w:val="21"/>
        </w:rPr>
        <w:t>页边距全部采用：</w:t>
      </w:r>
      <w:r>
        <w:rPr>
          <w:kern w:val="0"/>
          <w:szCs w:val="21"/>
        </w:rPr>
        <w:t>左：3厘米；右：2厘米；上：2厘米；下：2厘米；</w:t>
      </w:r>
    </w:p>
    <w:p>
      <w:pPr>
        <w:numPr>
          <w:ilvl w:val="0"/>
          <w:numId w:val="3"/>
        </w:numPr>
        <w:spacing w:line="400" w:lineRule="exact"/>
        <w:rPr>
          <w:kern w:val="0"/>
          <w:szCs w:val="21"/>
        </w:rPr>
      </w:pPr>
      <w:r>
        <w:rPr>
          <w:b/>
          <w:bCs/>
          <w:color w:val="0000FF"/>
          <w:kern w:val="0"/>
          <w:szCs w:val="21"/>
        </w:rPr>
        <w:t>页眉：</w:t>
      </w:r>
      <w:r>
        <w:rPr>
          <w:kern w:val="0"/>
          <w:szCs w:val="21"/>
        </w:rPr>
        <w:t>居中；中文字体（宋体，小五）；西文字体（Times New Roman 小五）；注意模板中哪些地方是需要页眉的；</w:t>
      </w:r>
    </w:p>
    <w:p>
      <w:pPr>
        <w:numPr>
          <w:ilvl w:val="0"/>
          <w:numId w:val="3"/>
        </w:numPr>
        <w:spacing w:line="400" w:lineRule="exact"/>
        <w:rPr>
          <w:kern w:val="0"/>
          <w:szCs w:val="21"/>
        </w:rPr>
      </w:pPr>
      <w:r>
        <w:rPr>
          <w:kern w:val="0"/>
          <w:szCs w:val="21"/>
          <w:highlight w:val="yellow"/>
        </w:rPr>
        <w:t>页码：</w:t>
      </w:r>
      <w:r>
        <w:rPr>
          <w:kern w:val="0"/>
          <w:szCs w:val="21"/>
        </w:rPr>
        <w:t>每个独立内容（任务书、开题报告、文献综述、论文正文）单独编辑页码，封面不显示页码，若正文目录超过1页也请单独编辑页码。所有页码都从1开始，位于页面右下角，Times New Roman字体，小五号。</w:t>
      </w:r>
    </w:p>
    <w:p>
      <w:pPr>
        <w:numPr>
          <w:ilvl w:val="0"/>
          <w:numId w:val="2"/>
        </w:numPr>
        <w:spacing w:line="40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特别注意：</w:t>
      </w:r>
    </w:p>
    <w:p>
      <w:pPr>
        <w:spacing w:line="400" w:lineRule="exact"/>
        <w:rPr>
          <w:color w:val="0000FF"/>
          <w:kern w:val="0"/>
          <w:szCs w:val="21"/>
        </w:rPr>
      </w:pPr>
      <w:r>
        <w:rPr>
          <w:kern w:val="0"/>
          <w:szCs w:val="21"/>
        </w:rPr>
        <w:t xml:space="preserve">1. </w:t>
      </w:r>
      <w:r>
        <w:rPr>
          <w:color w:val="0000FF"/>
          <w:kern w:val="0"/>
          <w:szCs w:val="21"/>
        </w:rPr>
        <w:t>参考文献：</w:t>
      </w:r>
    </w:p>
    <w:p>
      <w:pPr>
        <w:spacing w:line="400" w:lineRule="exact"/>
        <w:ind w:firstLine="420" w:firstLineChars="200"/>
        <w:rPr>
          <w:kern w:val="0"/>
          <w:szCs w:val="21"/>
        </w:rPr>
      </w:pPr>
      <w:r>
        <w:rPr>
          <w:kern w:val="0"/>
          <w:szCs w:val="21"/>
          <w:highlight w:val="yellow"/>
        </w:rPr>
        <w:t>开题报告：</w:t>
      </w:r>
      <w:r>
        <w:rPr>
          <w:kern w:val="0"/>
          <w:szCs w:val="21"/>
        </w:rPr>
        <w:t>无参考页码，近三年期刊文章要4篇以上，</w:t>
      </w:r>
      <w:r>
        <w:rPr>
          <w:kern w:val="0"/>
          <w:szCs w:val="21"/>
          <w:highlight w:val="yellow"/>
        </w:rPr>
        <w:t>间隔符用半角加半角空格</w:t>
      </w:r>
      <w:r>
        <w:rPr>
          <w:kern w:val="0"/>
          <w:szCs w:val="21"/>
        </w:rPr>
        <w:t>。</w:t>
      </w:r>
    </w:p>
    <w:p>
      <w:pPr>
        <w:spacing w:line="400" w:lineRule="exact"/>
        <w:ind w:firstLine="420" w:firstLineChars="200"/>
        <w:rPr>
          <w:kern w:val="0"/>
          <w:szCs w:val="21"/>
        </w:rPr>
      </w:pPr>
      <w:r>
        <w:rPr>
          <w:kern w:val="0"/>
          <w:szCs w:val="21"/>
          <w:highlight w:val="yellow"/>
        </w:rPr>
        <w:t>正文：</w:t>
      </w:r>
      <w:r>
        <w:rPr>
          <w:kern w:val="0"/>
          <w:szCs w:val="21"/>
        </w:rPr>
        <w:t>参考文献必须在正文中引用，并按引用顺序排列，且在每篇参考文献后加引用内容页码范围。具体格式见后文示例。</w:t>
      </w:r>
    </w:p>
    <w:p>
      <w:pPr>
        <w:spacing w:line="400" w:lineRule="exact"/>
        <w:ind w:firstLine="560" w:firstLineChars="200"/>
        <w:rPr>
          <w:kern w:val="0"/>
          <w:sz w:val="28"/>
        </w:rPr>
      </w:pPr>
    </w:p>
    <w:p>
      <w:pPr>
        <w:rPr>
          <w:color w:val="FF0000"/>
          <w:kern w:val="0"/>
          <w:sz w:val="28"/>
          <w:szCs w:val="28"/>
        </w:rPr>
      </w:pPr>
    </w:p>
    <w:p>
      <w:pPr>
        <w:spacing w:line="400" w:lineRule="exact"/>
        <w:ind w:firstLine="1365" w:firstLineChars="650"/>
        <w:rPr>
          <w:kern w:val="0"/>
          <w:szCs w:val="21"/>
        </w:rPr>
      </w:pPr>
    </w:p>
    <w:p>
      <w:pPr>
        <w:rPr>
          <w:kern w:val="0"/>
        </w:rPr>
        <w:sectPr>
          <w:pgSz w:w="11906" w:h="16838"/>
          <w:pgMar w:top="1134" w:right="1134" w:bottom="1134" w:left="1701" w:header="851" w:footer="992" w:gutter="0"/>
          <w:pgNumType w:start="1"/>
          <w:cols w:space="720" w:num="1"/>
          <w:docGrid w:type="linesAndChars" w:linePitch="312" w:charSpace="195"/>
        </w:sectPr>
      </w:pPr>
    </w:p>
    <w:p>
      <w:pPr>
        <w:jc w:val="center"/>
        <w:rPr>
          <w:rFonts w:hint="eastAsia" w:eastAsia="黑体"/>
          <w:b/>
          <w:sz w:val="56"/>
          <w:szCs w:val="56"/>
        </w:rPr>
      </w:pPr>
      <w:r>
        <w:rPr>
          <w:rFonts w:hint="eastAsia" w:eastAsia="黑体"/>
          <w:b/>
          <w:sz w:val="56"/>
          <w:szCs w:val="56"/>
        </w:rPr>
        <w:t>丽水学院成人高等教育</w:t>
      </w:r>
    </w:p>
    <w:p>
      <w:pPr>
        <w:jc w:val="center"/>
        <w:rPr>
          <w:rFonts w:hint="eastAsia" w:eastAsia="黑体"/>
          <w:sz w:val="84"/>
          <w:szCs w:val="84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  <w:spacing w:val="60"/>
          <w:sz w:val="96"/>
          <w:szCs w:val="96"/>
        </w:rPr>
        <w:t>毕业论文</w:t>
      </w:r>
    </w:p>
    <w:p>
      <w:pPr>
        <w:rPr>
          <w:rFonts w:hint="eastAsia"/>
          <w:b/>
          <w:sz w:val="30"/>
        </w:rPr>
      </w:pPr>
    </w:p>
    <w:p>
      <w:pPr>
        <w:ind w:firstLine="1440" w:firstLineChars="300"/>
        <w:rPr>
          <w:rFonts w:hint="eastAsia"/>
          <w:b/>
          <w:sz w:val="48"/>
          <w:szCs w:val="48"/>
        </w:rPr>
      </w:pPr>
    </w:p>
    <w:p>
      <w:pPr>
        <w:ind w:firstLine="1920" w:firstLineChars="400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题目</w:t>
      </w:r>
      <w:r>
        <w:rPr>
          <w:rFonts w:hint="eastAsia"/>
          <w:b/>
          <w:sz w:val="48"/>
          <w:szCs w:val="48"/>
          <w:u w:val="single"/>
        </w:rPr>
        <w:t xml:space="preserve">                  </w:t>
      </w:r>
    </w:p>
    <w:p>
      <w:pPr>
        <w:ind w:firstLine="1904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04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04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04" w:firstLineChars="595"/>
        <w:rPr>
          <w:rFonts w:hint="eastAsia"/>
          <w:b/>
          <w:sz w:val="32"/>
          <w:szCs w:val="28"/>
          <w:u w:val="thick"/>
        </w:rPr>
      </w:pPr>
      <w:r>
        <w:rPr>
          <w:rFonts w:hint="eastAsia" w:ascii="宋体"/>
          <w:b/>
          <w:bCs/>
          <w:sz w:val="32"/>
          <w:szCs w:val="28"/>
        </w:rPr>
        <w:t>入学年月</w:t>
      </w:r>
      <w:r>
        <w:rPr>
          <w:rFonts w:hint="eastAsia"/>
          <w:b/>
          <w:sz w:val="32"/>
          <w:szCs w:val="28"/>
          <w:u w:val="single"/>
        </w:rPr>
        <w:t xml:space="preserve">                     </w:t>
      </w:r>
    </w:p>
    <w:p>
      <w:pPr>
        <w:ind w:firstLine="1920" w:firstLineChars="600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姓    名</w:t>
      </w:r>
      <w:r>
        <w:rPr>
          <w:rFonts w:hint="eastAsia"/>
          <w:b/>
          <w:sz w:val="32"/>
          <w:szCs w:val="28"/>
          <w:u w:val="single"/>
        </w:rPr>
        <w:t xml:space="preserve">                     </w:t>
      </w:r>
    </w:p>
    <w:p>
      <w:pPr>
        <w:ind w:firstLine="1920" w:firstLineChars="600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学    号</w:t>
      </w:r>
      <w:r>
        <w:rPr>
          <w:rFonts w:hint="eastAsia"/>
          <w:b/>
          <w:sz w:val="32"/>
          <w:szCs w:val="28"/>
          <w:u w:val="single"/>
        </w:rPr>
        <w:t xml:space="preserve">                     </w:t>
      </w:r>
    </w:p>
    <w:p>
      <w:pPr>
        <w:ind w:firstLine="1920" w:firstLineChars="600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专业、班级</w:t>
      </w:r>
      <w:r>
        <w:rPr>
          <w:rFonts w:hint="eastAsia"/>
          <w:b/>
          <w:sz w:val="32"/>
          <w:szCs w:val="28"/>
          <w:u w:val="single"/>
        </w:rPr>
        <w:t xml:space="preserve">                   </w:t>
      </w:r>
    </w:p>
    <w:p>
      <w:pPr>
        <w:ind w:firstLine="1920" w:firstLineChars="600"/>
        <w:rPr>
          <w:rFonts w:hint="eastAsia"/>
          <w:b/>
          <w:sz w:val="32"/>
        </w:rPr>
      </w:pPr>
      <w:r>
        <w:rPr>
          <w:rFonts w:hint="eastAsia"/>
          <w:b/>
          <w:sz w:val="32"/>
          <w:szCs w:val="28"/>
        </w:rPr>
        <w:t>指导教师</w:t>
      </w:r>
      <w:r>
        <w:rPr>
          <w:rFonts w:hint="eastAsia"/>
          <w:b/>
          <w:sz w:val="32"/>
          <w:szCs w:val="28"/>
          <w:u w:val="single"/>
        </w:rPr>
        <w:t xml:space="preserve">                   </w:t>
      </w:r>
      <w:r>
        <w:rPr>
          <w:rFonts w:hint="eastAsia"/>
          <w:b/>
          <w:sz w:val="32"/>
          <w:u w:val="single"/>
        </w:rPr>
        <w:t xml:space="preserve">  </w:t>
      </w:r>
    </w:p>
    <w:p>
      <w:pPr>
        <w:jc w:val="center"/>
        <w:rPr>
          <w:rFonts w:hint="eastAsia"/>
          <w:sz w:val="32"/>
        </w:rPr>
      </w:pPr>
    </w:p>
    <w:p>
      <w:pPr>
        <w:spacing w:line="240" w:lineRule="atLeast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继续教育学院制</w:t>
      </w:r>
    </w:p>
    <w:p>
      <w:pPr>
        <w:widowControl/>
        <w:spacing w:before="100" w:beforeAutospacing="1" w:after="100" w:afterAutospacing="1"/>
        <w:jc w:val="center"/>
        <w:rPr>
          <w:rFonts w:hint="eastAsia" w:ascii="宋体"/>
          <w:b/>
          <w:sz w:val="32"/>
          <w:szCs w:val="32"/>
        </w:rPr>
      </w:pPr>
    </w:p>
    <w:p>
      <w:pPr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br w:type="page"/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rFonts w:eastAsia="黑体"/>
          <w:color w:val="FF0000"/>
          <w:kern w:val="0"/>
          <w:sz w:val="32"/>
          <w:szCs w:val="32"/>
        </w:rPr>
        <w:t>题目</w:t>
      </w:r>
      <w:r>
        <w:rPr>
          <w:rFonts w:eastAsia="黑体"/>
          <w:color w:val="0000FF"/>
          <w:kern w:val="0"/>
          <w:sz w:val="30"/>
          <w:szCs w:val="30"/>
        </w:rPr>
        <w:t>(黑体,三号，居中，行距：固定值20磅)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0"/>
          <w:szCs w:val="30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kern w:val="0"/>
          <w:szCs w:val="24"/>
        </w:rPr>
      </w:pPr>
      <w:r>
        <w:rPr>
          <w:kern w:val="0"/>
          <w:szCs w:val="24"/>
        </w:rPr>
        <w:t xml:space="preserve">专业：         班级：        姓名：        指导老师： （宋体，五号，居中）    </w:t>
      </w:r>
    </w:p>
    <w:p>
      <w:pPr>
        <w:spacing w:line="400" w:lineRule="exact"/>
        <w:jc w:val="center"/>
        <w:rPr>
          <w:color w:val="0000FF"/>
          <w:kern w:val="0"/>
          <w:szCs w:val="24"/>
        </w:rPr>
      </w:pPr>
      <w:r>
        <w:rPr>
          <w:color w:val="0000FF"/>
          <w:kern w:val="0"/>
          <w:sz w:val="24"/>
        </w:rPr>
        <w:t>空一行五号字，行距：固定值20磅</w:t>
      </w:r>
    </w:p>
    <w:p>
      <w:pPr>
        <w:spacing w:line="400" w:lineRule="exact"/>
        <w:rPr>
          <w:rFonts w:eastAsia="黑体"/>
          <w:color w:val="0000FF"/>
          <w:kern w:val="0"/>
          <w:sz w:val="28"/>
        </w:rPr>
      </w:pPr>
      <w:r>
        <w:rPr>
          <w:rFonts w:eastAsia="黑体"/>
          <w:kern w:val="0"/>
          <w:sz w:val="28"/>
        </w:rPr>
        <w:t>摘要</w:t>
      </w:r>
      <w:r>
        <w:rPr>
          <w:rFonts w:eastAsia="黑体"/>
          <w:color w:val="0000FF"/>
          <w:kern w:val="0"/>
          <w:sz w:val="28"/>
        </w:rPr>
        <w:t>（黑体 ，四号，后面空一个汉字）</w:t>
      </w:r>
      <w:r>
        <w:rPr>
          <w:kern w:val="0"/>
          <w:sz w:val="24"/>
          <w:szCs w:val="24"/>
        </w:rPr>
        <w:t>××××××××××××××××××××××××××××××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 xml:space="preserve"> </w:t>
      </w:r>
      <w:r>
        <w:rPr>
          <w:kern w:val="0"/>
          <w:sz w:val="24"/>
        </w:rPr>
        <w:t xml:space="preserve"> </w:t>
      </w:r>
      <w:r>
        <w:rPr>
          <w:kern w:val="0"/>
          <w:sz w:val="24"/>
          <w:szCs w:val="24"/>
        </w:rPr>
        <w:t>××××××××××××××××××××××××××××××××××××××××××××××××××××××××××××××××××××××××××××××××××××××××××</w:t>
      </w:r>
      <w:r>
        <w:rPr>
          <w:color w:val="0000FF"/>
          <w:kern w:val="0"/>
          <w:sz w:val="24"/>
          <w:szCs w:val="24"/>
        </w:rPr>
        <w:t>（宋体，小四，</w:t>
      </w:r>
      <w:r>
        <w:rPr>
          <w:color w:val="0000FF"/>
          <w:kern w:val="0"/>
          <w:sz w:val="24"/>
        </w:rPr>
        <w:t>行距：固定值20磅</w:t>
      </w:r>
      <w:r>
        <w:rPr>
          <w:color w:val="0000FF"/>
          <w:kern w:val="0"/>
          <w:sz w:val="24"/>
          <w:szCs w:val="24"/>
        </w:rPr>
        <w:t>）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>空一行，行距：固定值20磅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rFonts w:eastAsia="黑体"/>
          <w:color w:val="000000"/>
          <w:kern w:val="0"/>
          <w:sz w:val="28"/>
        </w:rPr>
        <w:t>关键词</w:t>
      </w:r>
      <w:r>
        <w:rPr>
          <w:rFonts w:eastAsia="黑体"/>
          <w:color w:val="0000FF"/>
          <w:kern w:val="0"/>
          <w:sz w:val="28"/>
        </w:rPr>
        <w:t>（黑体 ，四号，后面空一个汉字）</w:t>
      </w:r>
      <w:r>
        <w:rPr>
          <w:rFonts w:eastAsia="黑体"/>
          <w:color w:val="0000FF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</w:t>
      </w:r>
      <w:r>
        <w:rPr>
          <w:color w:val="0000FF"/>
          <w:kern w:val="0"/>
          <w:sz w:val="24"/>
          <w:szCs w:val="24"/>
        </w:rPr>
        <w:t>（宋体，小四，中间空一个汉字）</w:t>
      </w:r>
      <w:r>
        <w:rPr>
          <w:color w:val="0000FF"/>
          <w:kern w:val="0"/>
          <w:sz w:val="24"/>
        </w:rPr>
        <w:t xml:space="preserve"> </w:t>
      </w:r>
    </w:p>
    <w:p>
      <w:pPr>
        <w:spacing w:line="400" w:lineRule="exact"/>
        <w:rPr>
          <w:color w:val="000000"/>
          <w:kern w:val="0"/>
          <w:sz w:val="24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tabs>
          <w:tab w:val="left" w:pos="3465"/>
          <w:tab w:val="right" w:pos="8306"/>
        </w:tabs>
        <w:spacing w:line="400" w:lineRule="exact"/>
        <w:ind w:left="551" w:hanging="547" w:hangingChars="171"/>
        <w:rPr>
          <w:color w:val="0000FF"/>
          <w:kern w:val="0"/>
          <w:szCs w:val="24"/>
        </w:rPr>
      </w:pPr>
      <w:r>
        <w:rPr>
          <w:b/>
          <w:color w:val="0000FF"/>
          <w:kern w:val="0"/>
          <w:sz w:val="32"/>
          <w:szCs w:val="32"/>
        </w:rPr>
        <w:t>（</w:t>
      </w:r>
      <w:r>
        <w:rPr>
          <w:color w:val="0000FF"/>
          <w:kern w:val="0"/>
          <w:sz w:val="28"/>
        </w:rPr>
        <w:t>正文字数在</w:t>
      </w:r>
      <w:r>
        <w:rPr>
          <w:rFonts w:hint="eastAsia"/>
          <w:color w:val="0000FF"/>
          <w:kern w:val="0"/>
          <w:sz w:val="28"/>
          <w:lang w:val="en-US" w:eastAsia="zh-CN"/>
        </w:rPr>
        <w:t>5</w:t>
      </w:r>
      <w:r>
        <w:rPr>
          <w:color w:val="0000FF"/>
          <w:kern w:val="0"/>
          <w:sz w:val="28"/>
        </w:rPr>
        <w:t>000字以上</w:t>
      </w:r>
      <w:r>
        <w:rPr>
          <w:b/>
          <w:color w:val="0000FF"/>
          <w:kern w:val="0"/>
          <w:sz w:val="32"/>
          <w:szCs w:val="32"/>
        </w:rPr>
        <w:t>）</w:t>
      </w: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color w:val="000000"/>
          <w:kern w:val="0"/>
          <w:sz w:val="24"/>
          <w:highlight w:val="yellow"/>
        </w:rPr>
        <w:br w:type="page"/>
      </w:r>
      <w:r>
        <w:rPr>
          <w:rFonts w:hint="eastAsia"/>
          <w:color w:val="000000"/>
          <w:kern w:val="0"/>
          <w:sz w:val="24"/>
          <w:highlight w:val="yellow"/>
          <w:lang w:eastAsia="zh-CN"/>
        </w:rPr>
        <w:t>（</w:t>
      </w:r>
      <w:r>
        <w:rPr>
          <w:rFonts w:hint="eastAsia"/>
          <w:b/>
          <w:bCs/>
          <w:color w:val="000000"/>
          <w:kern w:val="0"/>
          <w:sz w:val="21"/>
          <w:szCs w:val="16"/>
          <w:highlight w:val="yellow"/>
          <w:lang w:eastAsia="zh-CN"/>
        </w:rPr>
        <w:t>此页为英文摘要，把上一页翻译过来即可</w:t>
      </w:r>
      <w:r>
        <w:rPr>
          <w:rFonts w:hint="eastAsia"/>
          <w:color w:val="000000"/>
          <w:kern w:val="0"/>
          <w:sz w:val="24"/>
          <w:highlight w:val="yellow"/>
          <w:lang w:eastAsia="zh-CN"/>
        </w:rPr>
        <w:t>）</w:t>
      </w:r>
      <w:r>
        <w:rPr>
          <w:color w:val="0000FF"/>
          <w:kern w:val="0"/>
          <w:sz w:val="24"/>
        </w:rPr>
        <w:t>空一行，五号字，行距：固定值20磅</w:t>
      </w:r>
    </w:p>
    <w:p>
      <w:pPr>
        <w:jc w:val="center"/>
        <w:rPr>
          <w:b/>
          <w:color w:val="0000FF"/>
          <w:kern w:val="0"/>
          <w:sz w:val="32"/>
        </w:rPr>
      </w:pPr>
      <w:r>
        <w:rPr>
          <w:b/>
          <w:kern w:val="0"/>
          <w:sz w:val="32"/>
        </w:rPr>
        <w:t>××</w:t>
      </w:r>
      <w:r>
        <w:rPr>
          <w:b/>
          <w:color w:val="0000FF"/>
          <w:kern w:val="0"/>
          <w:sz w:val="32"/>
        </w:rPr>
        <w:t>（</w:t>
      </w:r>
      <w:r>
        <w:rPr>
          <w:rFonts w:hint="eastAsia"/>
          <w:b/>
          <w:color w:val="0000FF"/>
          <w:kern w:val="0"/>
          <w:sz w:val="22"/>
          <w:szCs w:val="15"/>
          <w:lang w:eastAsia="zh-CN"/>
        </w:rPr>
        <w:t>题目的英文翻译</w:t>
      </w:r>
      <w:r>
        <w:rPr>
          <w:b/>
          <w:color w:val="0000FF"/>
          <w:kern w:val="0"/>
          <w:sz w:val="24"/>
          <w:szCs w:val="24"/>
        </w:rPr>
        <w:t>Times New Roman，三号，加粗，</w:t>
      </w:r>
      <w:r>
        <w:rPr>
          <w:rFonts w:eastAsia="黑体"/>
          <w:color w:val="0000FF"/>
          <w:kern w:val="0"/>
          <w:sz w:val="24"/>
          <w:szCs w:val="24"/>
        </w:rPr>
        <w:t>居中，行距：固定值20磅</w:t>
      </w:r>
      <w:r>
        <w:rPr>
          <w:rFonts w:eastAsia="黑体"/>
          <w:color w:val="0000FF"/>
          <w:kern w:val="0"/>
          <w:sz w:val="30"/>
          <w:szCs w:val="30"/>
        </w:rPr>
        <w:t>）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rFonts w:eastAsia="黑体"/>
          <w:color w:val="0000FF"/>
          <w:kern w:val="0"/>
        </w:rPr>
      </w:pPr>
      <w:r>
        <w:rPr>
          <w:kern w:val="0"/>
        </w:rPr>
        <w:t>Major:Electronic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Information Engineering  </w:t>
      </w:r>
      <w:r>
        <w:rPr>
          <w:rFonts w:eastAsia="黑体"/>
          <w:color w:val="000000"/>
          <w:kern w:val="0"/>
        </w:rPr>
        <w:t xml:space="preserve">Class:D141  Name:           </w:t>
      </w:r>
      <w:r>
        <w:rPr>
          <w:kern w:val="0"/>
        </w:rPr>
        <w:t xml:space="preserve">Instructor: </w:t>
      </w:r>
      <w:r>
        <w:rPr>
          <w:b/>
          <w:color w:val="0000FF"/>
          <w:kern w:val="0"/>
          <w:sz w:val="32"/>
        </w:rPr>
        <w:t>（</w:t>
      </w:r>
      <w:r>
        <w:rPr>
          <w:b/>
          <w:color w:val="0000FF"/>
          <w:kern w:val="0"/>
          <w:sz w:val="24"/>
          <w:szCs w:val="24"/>
        </w:rPr>
        <w:t>Times New Roman，五号，</w:t>
      </w:r>
      <w:r>
        <w:rPr>
          <w:rFonts w:eastAsia="黑体"/>
          <w:color w:val="0000FF"/>
          <w:kern w:val="0"/>
          <w:sz w:val="24"/>
          <w:szCs w:val="24"/>
        </w:rPr>
        <w:t>居中，行距：固定值20磅</w:t>
      </w:r>
      <w:r>
        <w:rPr>
          <w:rFonts w:eastAsia="黑体"/>
          <w:color w:val="0000FF"/>
          <w:kern w:val="0"/>
          <w:sz w:val="30"/>
          <w:szCs w:val="30"/>
        </w:rPr>
        <w:t>）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left"/>
        <w:rPr>
          <w:color w:val="0000FF"/>
          <w:kern w:val="0"/>
          <w:sz w:val="24"/>
          <w:szCs w:val="24"/>
        </w:rPr>
      </w:pPr>
      <w:r>
        <w:rPr>
          <w:b/>
          <w:kern w:val="0"/>
          <w:sz w:val="28"/>
          <w:szCs w:val="28"/>
        </w:rPr>
        <w:t>Abstract</w:t>
      </w:r>
      <w:r>
        <w:rPr>
          <w:rFonts w:eastAsia="黑体"/>
          <w:color w:val="0000FF"/>
          <w:kern w:val="0"/>
          <w:sz w:val="28"/>
        </w:rPr>
        <w:t>（</w:t>
      </w:r>
      <w:r>
        <w:rPr>
          <w:b/>
          <w:color w:val="0000FF"/>
          <w:kern w:val="0"/>
          <w:sz w:val="24"/>
          <w:szCs w:val="24"/>
        </w:rPr>
        <w:t>Times New Roman</w:t>
      </w:r>
      <w:r>
        <w:rPr>
          <w:rFonts w:eastAsia="黑体"/>
          <w:color w:val="0000FF"/>
          <w:kern w:val="0"/>
          <w:sz w:val="28"/>
        </w:rPr>
        <w:t xml:space="preserve"> ，四号，加粗，后面空一个汉字或两个半角空格）</w:t>
      </w:r>
      <w:r>
        <w:rPr>
          <w:kern w:val="0"/>
          <w:sz w:val="28"/>
        </w:rPr>
        <w:t xml:space="preserve">  </w:t>
      </w:r>
      <w:r>
        <w:rPr>
          <w:color w:val="FF0000"/>
          <w:kern w:val="0"/>
          <w:sz w:val="24"/>
          <w:szCs w:val="24"/>
        </w:rPr>
        <w:t>×××××××××××××××××××××××××××××××××××××××××××××××××××××××××××××××××××××××××××××××××××××××</w:t>
      </w:r>
      <w:r>
        <w:rPr>
          <w:b/>
          <w:color w:val="FF0000"/>
          <w:kern w:val="0"/>
          <w:sz w:val="32"/>
        </w:rPr>
        <w:t xml:space="preserve"> </w:t>
      </w:r>
      <w:r>
        <w:rPr>
          <w:b/>
          <w:color w:val="0000FF"/>
          <w:kern w:val="0"/>
          <w:sz w:val="32"/>
        </w:rPr>
        <w:t>（</w:t>
      </w:r>
      <w:r>
        <w:rPr>
          <w:b/>
          <w:color w:val="0000FF"/>
          <w:kern w:val="0"/>
          <w:sz w:val="24"/>
          <w:szCs w:val="24"/>
        </w:rPr>
        <w:t>Times New Roman，小四号，</w:t>
      </w:r>
      <w:r>
        <w:rPr>
          <w:rFonts w:eastAsia="黑体"/>
          <w:color w:val="0000FF"/>
          <w:kern w:val="0"/>
          <w:sz w:val="24"/>
          <w:szCs w:val="24"/>
        </w:rPr>
        <w:t>行距：固定值20磅</w:t>
      </w:r>
      <w:r>
        <w:rPr>
          <w:rFonts w:eastAsia="黑体"/>
          <w:color w:val="0000FF"/>
          <w:kern w:val="0"/>
          <w:sz w:val="30"/>
          <w:szCs w:val="30"/>
        </w:rPr>
        <w:t>）</w:t>
      </w:r>
    </w:p>
    <w:p>
      <w:pPr>
        <w:spacing w:line="400" w:lineRule="exact"/>
        <w:rPr>
          <w:kern w:val="0"/>
          <w:sz w:val="24"/>
          <w:szCs w:val="24"/>
        </w:rPr>
      </w:pPr>
    </w:p>
    <w:p>
      <w:pPr>
        <w:spacing w:line="400" w:lineRule="exact"/>
        <w:rPr>
          <w:color w:val="000000"/>
          <w:kern w:val="0"/>
          <w:sz w:val="24"/>
        </w:rPr>
      </w:pPr>
      <w:r>
        <w:rPr>
          <w:b/>
          <w:kern w:val="0"/>
          <w:sz w:val="28"/>
        </w:rPr>
        <w:t>Keyword</w:t>
      </w:r>
      <w:r>
        <w:rPr>
          <w:rFonts w:eastAsia="黑体"/>
          <w:color w:val="0000FF"/>
          <w:kern w:val="0"/>
          <w:sz w:val="28"/>
        </w:rPr>
        <w:t>（</w:t>
      </w:r>
      <w:r>
        <w:rPr>
          <w:b/>
          <w:color w:val="0000FF"/>
          <w:kern w:val="0"/>
          <w:sz w:val="24"/>
          <w:szCs w:val="24"/>
        </w:rPr>
        <w:t>Times New Roman</w:t>
      </w:r>
      <w:r>
        <w:rPr>
          <w:rFonts w:eastAsia="黑体"/>
          <w:color w:val="0000FF"/>
          <w:kern w:val="0"/>
          <w:sz w:val="28"/>
        </w:rPr>
        <w:t xml:space="preserve"> ，四号，加粗，后面空一个汉字）</w:t>
      </w:r>
      <w:r>
        <w:rPr>
          <w:b/>
          <w:color w:val="0000FF"/>
          <w:kern w:val="0"/>
          <w:sz w:val="28"/>
        </w:rPr>
        <w:t xml:space="preserve">  </w:t>
      </w:r>
      <w:r>
        <w:rPr>
          <w:color w:val="FF0000"/>
          <w:kern w:val="0"/>
          <w:sz w:val="24"/>
          <w:szCs w:val="24"/>
        </w:rPr>
        <w:t>××</w:t>
      </w:r>
      <w:r>
        <w:rPr>
          <w:color w:val="FF0000"/>
          <w:kern w:val="0"/>
          <w:sz w:val="24"/>
        </w:rPr>
        <w:t xml:space="preserve">  </w:t>
      </w:r>
      <w:r>
        <w:rPr>
          <w:color w:val="FF0000"/>
          <w:kern w:val="0"/>
          <w:sz w:val="24"/>
          <w:szCs w:val="24"/>
        </w:rPr>
        <w:t>××</w:t>
      </w:r>
      <w:r>
        <w:rPr>
          <w:color w:val="FF0000"/>
          <w:kern w:val="0"/>
          <w:sz w:val="24"/>
        </w:rPr>
        <w:t xml:space="preserve">  </w:t>
      </w:r>
      <w:r>
        <w:rPr>
          <w:color w:val="FF0000"/>
          <w:kern w:val="0"/>
          <w:sz w:val="24"/>
          <w:szCs w:val="24"/>
        </w:rPr>
        <w:t>××</w:t>
      </w:r>
      <w:r>
        <w:rPr>
          <w:color w:val="FF0000"/>
          <w:kern w:val="0"/>
          <w:sz w:val="24"/>
        </w:rPr>
        <w:t xml:space="preserve"> </w:t>
      </w:r>
      <w:r>
        <w:rPr>
          <w:color w:val="0000FF"/>
          <w:kern w:val="0"/>
          <w:sz w:val="24"/>
          <w:szCs w:val="24"/>
        </w:rPr>
        <w:t>（</w:t>
      </w:r>
      <w:r>
        <w:rPr>
          <w:b/>
          <w:color w:val="0000FF"/>
          <w:kern w:val="0"/>
          <w:sz w:val="24"/>
          <w:szCs w:val="24"/>
        </w:rPr>
        <w:t>Times New Roman，小四号，</w:t>
      </w:r>
      <w:r>
        <w:rPr>
          <w:color w:val="0000FF"/>
          <w:kern w:val="0"/>
          <w:sz w:val="24"/>
          <w:szCs w:val="24"/>
        </w:rPr>
        <w:t>中间空一个汉字）</w:t>
      </w: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FF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1134" w:right="1134" w:bottom="1134" w:left="1701" w:header="851" w:footer="992" w:gutter="0"/>
          <w:pgNumType w:fmt="upperRoman" w:start="1"/>
          <w:cols w:space="720" w:num="1"/>
          <w:docGrid w:type="linesAndChars" w:linePitch="312" w:charSpace="195"/>
        </w:sectPr>
      </w:pPr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rFonts w:eastAsia="黑体"/>
          <w:kern w:val="0"/>
          <w:sz w:val="32"/>
        </w:rPr>
      </w:pPr>
      <w:r>
        <w:rPr>
          <w:rFonts w:eastAsia="黑体"/>
          <w:kern w:val="0"/>
          <w:sz w:val="32"/>
        </w:rPr>
        <w:t>目  录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adjustRightInd w:val="0"/>
        <w:snapToGrid w:val="0"/>
        <w:spacing w:line="360" w:lineRule="auto"/>
        <w:jc w:val="center"/>
        <w:rPr>
          <w:kern w:val="0"/>
        </w:rPr>
      </w:pPr>
      <w:r>
        <w:rPr>
          <w:kern w:val="0"/>
        </w:rPr>
        <w:br w:type="textWrapping"/>
      </w:r>
    </w:p>
    <w:p>
      <w:pPr>
        <w:spacing w:line="400" w:lineRule="exact"/>
        <w:jc w:val="center"/>
        <w:rPr>
          <w:color w:val="3A3AFF"/>
          <w:kern w:val="0"/>
        </w:rPr>
      </w:pPr>
      <w:r>
        <w:rPr>
          <w:color w:val="3A3AFF"/>
          <w:kern w:val="0"/>
        </w:rPr>
        <w:t>目录中所有的页码和连接符：五号字</w:t>
      </w:r>
    </w:p>
    <w:p>
      <w:pPr>
        <w:spacing w:line="400" w:lineRule="exact"/>
        <w:jc w:val="center"/>
        <w:rPr>
          <w:color w:val="3A3AFF"/>
          <w:kern w:val="0"/>
          <w:sz w:val="40"/>
          <w:szCs w:val="36"/>
        </w:rPr>
      </w:pPr>
      <w:r>
        <w:rPr>
          <w:color w:val="3A3AFF"/>
          <w:kern w:val="0"/>
          <w:sz w:val="40"/>
          <w:szCs w:val="36"/>
          <w:highlight w:val="yellow"/>
        </w:rPr>
        <w:t>目录必须自动生成</w:t>
      </w:r>
    </w:p>
    <w:p>
      <w:pPr>
        <w:spacing w:line="400" w:lineRule="exact"/>
        <w:jc w:val="center"/>
        <w:rPr>
          <w:color w:val="FF0000"/>
          <w:kern w:val="0"/>
        </w:rPr>
      </w:pPr>
    </w:p>
    <w:p>
      <w:pPr>
        <w:spacing w:line="400" w:lineRule="exact"/>
        <w:jc w:val="left"/>
        <w:rPr>
          <w:b/>
          <w:bCs/>
          <w:color w:val="1313D3"/>
          <w:kern w:val="0"/>
        </w:rPr>
        <w:sectPr>
          <w:footerReference r:id="rId5" w:type="default"/>
          <w:pgSz w:w="11906" w:h="16838"/>
          <w:pgMar w:top="1134" w:right="1134" w:bottom="1134" w:left="1701" w:header="851" w:footer="992" w:gutter="0"/>
          <w:pgNumType w:fmt="upperRoman" w:start="1"/>
          <w:cols w:space="720" w:num="1"/>
          <w:docGrid w:type="linesAndChars" w:linePitch="312" w:charSpace="195"/>
        </w:sectPr>
      </w:pPr>
      <w:r>
        <w:rPr>
          <w:b/>
          <w:bCs/>
          <w:color w:val="1313D3"/>
          <w:kern w:val="0"/>
        </w:rPr>
        <w:t xml:space="preserve">    本目录中的标题及内容设置并不适合的所有课题，有些章节设计也不十分合理，此处仅供大家作格式参考。请大家根据自己的的论文内容作合适的调整。</w:t>
      </w:r>
    </w:p>
    <w:p>
      <w:pPr>
        <w:spacing w:line="400" w:lineRule="exact"/>
        <w:jc w:val="center"/>
        <w:rPr>
          <w:rFonts w:eastAsia="黑体"/>
          <w:color w:val="3A3AFF"/>
          <w:kern w:val="0"/>
          <w:sz w:val="32"/>
          <w:szCs w:val="32"/>
        </w:rPr>
      </w:pPr>
      <w:bookmarkStart w:id="0" w:name="_Toc17066"/>
      <w:r>
        <w:rPr>
          <w:color w:val="3A3AFF"/>
          <w:kern w:val="0"/>
          <w:sz w:val="24"/>
        </w:rPr>
        <w:t>空一行，五号字，行距：固定值20磅</w:t>
      </w:r>
    </w:p>
    <w:p>
      <w:pPr>
        <w:keepNext/>
        <w:keepLines/>
        <w:spacing w:line="400" w:lineRule="exact"/>
        <w:jc w:val="center"/>
        <w:outlineLvl w:val="0"/>
        <w:rPr>
          <w:rFonts w:eastAsia="黑体"/>
          <w:b/>
          <w:bCs/>
          <w:color w:val="3A3AFF"/>
          <w:kern w:val="0"/>
          <w:sz w:val="30"/>
          <w:szCs w:val="30"/>
        </w:rPr>
      </w:pPr>
      <w:r>
        <w:rPr>
          <w:rFonts w:eastAsia="黑体"/>
          <w:bCs/>
          <w:color w:val="FF0000"/>
          <w:kern w:val="0"/>
          <w:sz w:val="30"/>
          <w:szCs w:val="44"/>
        </w:rPr>
        <w:t>引 言</w:t>
      </w:r>
      <w:bookmarkEnd w:id="0"/>
      <w:r>
        <w:rPr>
          <w:rFonts w:eastAsia="黑体"/>
          <w:bCs/>
          <w:color w:val="3A3AFF"/>
          <w:kern w:val="0"/>
          <w:sz w:val="30"/>
          <w:szCs w:val="30"/>
        </w:rPr>
        <w:t>(黑体,小三，居中，行距：固定值20磅)</w:t>
      </w:r>
    </w:p>
    <w:p>
      <w:pPr>
        <w:spacing w:line="400" w:lineRule="exact"/>
        <w:jc w:val="center"/>
        <w:rPr>
          <w:rFonts w:eastAsia="黑体"/>
          <w:color w:val="3A3AFF"/>
          <w:kern w:val="0"/>
          <w:sz w:val="32"/>
          <w:szCs w:val="32"/>
        </w:rPr>
      </w:pPr>
      <w:r>
        <w:rPr>
          <w:color w:val="3A3AFF"/>
          <w:kern w:val="0"/>
          <w:sz w:val="24"/>
        </w:rPr>
        <w:t>空一行，五号字，行距：固定值20磅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color w:val="3A3AFF"/>
          <w:kern w:val="0"/>
          <w:szCs w:val="21"/>
        </w:rPr>
      </w:pPr>
      <w:r>
        <w:rPr>
          <w:color w:val="FF0000"/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FF0000"/>
          <w:kern w:val="0"/>
          <w:vertAlign w:val="superscript"/>
        </w:rPr>
        <w:t>[1]</w:t>
      </w:r>
      <w:r>
        <w:rPr>
          <w:color w:val="FF0000"/>
          <w:kern w:val="0"/>
        </w:rPr>
        <w:t>。</w:t>
      </w:r>
      <w:r>
        <w:rPr>
          <w:color w:val="3A3AFF"/>
          <w:kern w:val="0"/>
        </w:rPr>
        <w:t>（内容格式：首行缩进2字符，宋体五号，行距：固定值20磅，</w:t>
      </w:r>
      <w:r>
        <w:rPr>
          <w:b/>
          <w:bCs/>
          <w:color w:val="3A3AFF"/>
          <w:kern w:val="0"/>
          <w:highlight w:val="yellow"/>
        </w:rPr>
        <w:t>程序段请用单倍行距</w:t>
      </w:r>
      <w:r>
        <w:rPr>
          <w:color w:val="3A3AFF"/>
          <w:kern w:val="0"/>
        </w:rPr>
        <w:t>）</w:t>
      </w:r>
    </w:p>
    <w:p>
      <w:pPr>
        <w:spacing w:line="400" w:lineRule="exact"/>
        <w:ind w:firstLine="420" w:firstLineChars="200"/>
        <w:jc w:val="left"/>
        <w:rPr>
          <w:kern w:val="0"/>
          <w:szCs w:val="21"/>
          <w:vertAlign w:val="superscript"/>
        </w:rPr>
      </w:pPr>
      <w:r>
        <w:rPr>
          <w:color w:val="FF0000"/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FF0000"/>
          <w:kern w:val="0"/>
          <w:vertAlign w:val="superscript"/>
        </w:rPr>
        <w:t>[2,3]</w:t>
      </w:r>
      <w:r>
        <w:rPr>
          <w:color w:val="FF0000"/>
          <w:kern w:val="0"/>
        </w:rPr>
        <w:t>。××××××××××××××××××××××××××××××××××××××××××××××××××××××××××××××××××××××××××××××××××××××××××××××××××</w:t>
      </w:r>
      <w:r>
        <w:rPr>
          <w:color w:val="FF0000"/>
          <w:kern w:val="0"/>
          <w:vertAlign w:val="superscript"/>
        </w:rPr>
        <w:t>[4-7]</w:t>
      </w:r>
      <w:r>
        <w:rPr>
          <w:color w:val="FF0000"/>
          <w:kern w:val="0"/>
        </w:rPr>
        <w:t>。</w:t>
      </w:r>
    </w:p>
    <w:p>
      <w:pPr>
        <w:spacing w:line="400" w:lineRule="exact"/>
        <w:ind w:firstLine="420" w:firstLineChars="200"/>
        <w:rPr>
          <w:b/>
          <w:bCs/>
          <w:color w:val="1313D3"/>
          <w:kern w:val="0"/>
          <w:szCs w:val="21"/>
        </w:rPr>
      </w:pPr>
      <w:r>
        <w:rPr>
          <w:b/>
          <w:bCs/>
          <w:color w:val="1313D3"/>
          <w:kern w:val="0"/>
          <w:szCs w:val="21"/>
        </w:rPr>
        <w:t>文中</w:t>
      </w:r>
      <w:r>
        <w:rPr>
          <w:b/>
          <w:bCs/>
          <w:color w:val="1313D3"/>
          <w:kern w:val="0"/>
          <w:szCs w:val="21"/>
          <w:vertAlign w:val="superscript"/>
        </w:rPr>
        <w:t>[1]</w:t>
      </w:r>
      <w:r>
        <w:rPr>
          <w:b/>
          <w:bCs/>
          <w:color w:val="1313D3"/>
          <w:kern w:val="0"/>
          <w:szCs w:val="21"/>
        </w:rPr>
        <w:t>等为参考文献引用格式示例。</w:t>
      </w:r>
    </w:p>
    <w:p>
      <w:pPr>
        <w:spacing w:line="400" w:lineRule="exact"/>
        <w:ind w:firstLine="420" w:firstLineChars="200"/>
        <w:rPr>
          <w:kern w:val="0"/>
          <w:szCs w:val="21"/>
        </w:rPr>
      </w:pPr>
    </w:p>
    <w:p>
      <w:pPr>
        <w:spacing w:line="400" w:lineRule="exact"/>
        <w:ind w:firstLine="420" w:firstLineChars="200"/>
        <w:rPr>
          <w:kern w:val="0"/>
          <w:szCs w:val="21"/>
        </w:rPr>
      </w:pPr>
    </w:p>
    <w:p>
      <w:pPr>
        <w:spacing w:line="400" w:lineRule="exact"/>
        <w:ind w:firstLine="420" w:firstLineChars="200"/>
        <w:rPr>
          <w:kern w:val="0"/>
          <w:szCs w:val="21"/>
        </w:rPr>
      </w:pPr>
    </w:p>
    <w:p>
      <w:pPr>
        <w:spacing w:line="400" w:lineRule="exact"/>
        <w:ind w:firstLine="420" w:firstLineChars="200"/>
        <w:rPr>
          <w:kern w:val="0"/>
          <w:szCs w:val="21"/>
        </w:rPr>
      </w:pPr>
    </w:p>
    <w:p>
      <w:pPr>
        <w:spacing w:line="400" w:lineRule="exact"/>
        <w:ind w:firstLine="420" w:firstLineChars="200"/>
        <w:rPr>
          <w:kern w:val="0"/>
          <w:szCs w:val="21"/>
        </w:rPr>
      </w:pPr>
    </w:p>
    <w:p>
      <w:pPr>
        <w:spacing w:line="400" w:lineRule="exact"/>
        <w:ind w:firstLine="420" w:firstLineChars="200"/>
        <w:rPr>
          <w:kern w:val="0"/>
          <w:szCs w:val="21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ind w:firstLine="420" w:firstLineChars="200"/>
        <w:rPr>
          <w:kern w:val="0"/>
          <w:szCs w:val="21"/>
          <w:highlight w:val="yellow"/>
        </w:rPr>
      </w:pPr>
    </w:p>
    <w:p>
      <w:pPr>
        <w:spacing w:line="400" w:lineRule="exact"/>
        <w:rPr>
          <w:kern w:val="0"/>
          <w:szCs w:val="21"/>
          <w:highlight w:val="yellow"/>
        </w:rPr>
      </w:pPr>
    </w:p>
    <w:p>
      <w:pPr>
        <w:spacing w:line="400" w:lineRule="exact"/>
        <w:jc w:val="center"/>
        <w:rPr>
          <w:rFonts w:eastAsia="黑体"/>
          <w:color w:val="011CBF"/>
          <w:kern w:val="0"/>
          <w:sz w:val="32"/>
          <w:szCs w:val="32"/>
        </w:rPr>
      </w:pPr>
      <w:r>
        <w:rPr>
          <w:rFonts w:eastAsia="黑体"/>
          <w:b/>
          <w:bCs/>
          <w:kern w:val="0"/>
          <w:sz w:val="30"/>
          <w:szCs w:val="44"/>
          <w:highlight w:val="yellow"/>
        </w:rPr>
        <w:br w:type="page"/>
      </w:r>
      <w:bookmarkStart w:id="1" w:name="_Toc869"/>
      <w:r>
        <w:rPr>
          <w:color w:val="011CBF"/>
          <w:kern w:val="0"/>
          <w:sz w:val="24"/>
        </w:rPr>
        <w:t>空一行，五号字，行距：固定值20磅</w:t>
      </w:r>
    </w:p>
    <w:p>
      <w:pPr>
        <w:keepNext/>
        <w:keepLines/>
        <w:spacing w:line="400" w:lineRule="exact"/>
        <w:jc w:val="center"/>
        <w:outlineLvl w:val="0"/>
        <w:rPr>
          <w:rFonts w:eastAsia="黑体"/>
          <w:bCs/>
          <w:color w:val="011CBF"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44"/>
        </w:rPr>
        <w:t>第1章</w:t>
      </w:r>
      <w:r>
        <w:rPr>
          <w:bCs/>
          <w:kern w:val="0"/>
          <w:sz w:val="44"/>
          <w:szCs w:val="44"/>
        </w:rPr>
        <w:t xml:space="preserve">  </w:t>
      </w:r>
      <w:r>
        <w:rPr>
          <w:rFonts w:hint="eastAsia"/>
          <w:bCs/>
          <w:kern w:val="0"/>
          <w:sz w:val="44"/>
          <w:szCs w:val="44"/>
          <w:lang w:val="en-US" w:eastAsia="zh-CN"/>
        </w:rPr>
        <w:t>******</w:t>
      </w:r>
      <w:r>
        <w:rPr>
          <w:rFonts w:eastAsia="黑体"/>
          <w:bCs/>
          <w:kern w:val="0"/>
          <w:sz w:val="30"/>
          <w:szCs w:val="44"/>
        </w:rPr>
        <w:t>方案设计</w:t>
      </w:r>
      <w:bookmarkEnd w:id="1"/>
      <w:r>
        <w:rPr>
          <w:rFonts w:eastAsia="黑体"/>
          <w:bCs/>
          <w:color w:val="011CBF"/>
          <w:kern w:val="0"/>
          <w:sz w:val="30"/>
          <w:szCs w:val="30"/>
        </w:rPr>
        <w:t>(黑体,小三，居中，行距：固定值20磅)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kern w:val="0"/>
          <w:sz w:val="28"/>
          <w:szCs w:val="32"/>
        </w:rPr>
      </w:pPr>
      <w:bookmarkStart w:id="2" w:name="_Toc29675"/>
      <w:bookmarkStart w:id="3" w:name="_Toc261435467"/>
      <w:r>
        <w:rPr>
          <w:rFonts w:eastAsia="黑体"/>
          <w:kern w:val="0"/>
          <w:sz w:val="28"/>
          <w:szCs w:val="32"/>
        </w:rPr>
        <w:t xml:space="preserve">1.1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*****</w:t>
      </w:r>
      <w:r>
        <w:rPr>
          <w:rFonts w:eastAsia="黑体"/>
          <w:kern w:val="0"/>
          <w:sz w:val="28"/>
          <w:szCs w:val="32"/>
        </w:rPr>
        <w:t>设计简述</w:t>
      </w:r>
      <w:bookmarkEnd w:id="2"/>
      <w:bookmarkEnd w:id="3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rFonts w:eastAsia="黑体"/>
          <w:b/>
          <w:bCs/>
          <w:color w:val="011CBF"/>
          <w:kern w:val="0"/>
          <w:sz w:val="30"/>
          <w:szCs w:val="28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color w:val="011CBF"/>
          <w:kern w:val="0"/>
          <w:sz w:val="28"/>
          <w:szCs w:val="32"/>
        </w:rPr>
      </w:pPr>
      <w:bookmarkStart w:id="4" w:name="_Toc28516"/>
      <w:r>
        <w:rPr>
          <w:rFonts w:eastAsia="黑体"/>
          <w:kern w:val="0"/>
          <w:sz w:val="28"/>
          <w:szCs w:val="32"/>
        </w:rPr>
        <w:t xml:space="preserve">1.2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</w:t>
      </w:r>
      <w:r>
        <w:rPr>
          <w:rFonts w:eastAsia="黑体"/>
          <w:kern w:val="0"/>
          <w:sz w:val="28"/>
          <w:szCs w:val="32"/>
        </w:rPr>
        <w:t>设计任务</w:t>
      </w:r>
      <w:bookmarkEnd w:id="4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tabs>
          <w:tab w:val="left" w:pos="2280"/>
        </w:tabs>
        <w:spacing w:line="400" w:lineRule="exact"/>
        <w:ind w:firstLine="420" w:firstLineChars="200"/>
        <w:rPr>
          <w:color w:val="011CBF"/>
          <w:kern w:val="0"/>
          <w:szCs w:val="21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color w:val="011CBF"/>
          <w:kern w:val="0"/>
          <w:sz w:val="28"/>
          <w:szCs w:val="32"/>
        </w:rPr>
      </w:pPr>
      <w:bookmarkStart w:id="5" w:name="_Toc9806"/>
      <w:r>
        <w:rPr>
          <w:rFonts w:eastAsia="黑体"/>
          <w:kern w:val="0"/>
          <w:sz w:val="28"/>
          <w:szCs w:val="32"/>
        </w:rPr>
        <w:t xml:space="preserve">1.3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******</w:t>
      </w:r>
      <w:r>
        <w:rPr>
          <w:rFonts w:eastAsia="黑体"/>
          <w:kern w:val="0"/>
          <w:sz w:val="28"/>
          <w:szCs w:val="32"/>
        </w:rPr>
        <w:t>设计</w:t>
      </w:r>
      <w:bookmarkEnd w:id="5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color w:val="FF0000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</w:p>
    <w:p>
      <w:pPr>
        <w:spacing w:line="400" w:lineRule="exact"/>
        <w:ind w:firstLine="420" w:firstLineChars="200"/>
        <w:rPr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overflowPunct w:val="0"/>
        <w:spacing w:before="156" w:beforeLines="50" w:after="156" w:afterLines="50" w:line="400" w:lineRule="exact"/>
        <w:jc w:val="center"/>
        <w:rPr>
          <w:color w:val="011CBF"/>
          <w:kern w:val="0"/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112395</wp:posOffset>
                </wp:positionV>
                <wp:extent cx="1219200" cy="3303905"/>
                <wp:effectExtent l="4445" t="4445" r="14605" b="63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表格字体为“小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5 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”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表的编号，请采用“表1-2”形式，其中，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代表本章中的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第几个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表。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所有的表必须有名称，表的编号与名称单空一个空格。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表头必须在表的前面。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表格尽可能不分页。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表必须在正文中引用。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7pt;margin-top:8.85pt;height:260.15pt;width:96pt;z-index:251673600;mso-width-relative:page;mso-height-relative:page;" fillcolor="#FFFFFF" filled="t" stroked="t" coordsize="21600,21600" o:gfxdata="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QYCP9oAAAAKAQAADwAAAAAAAAABACAAAAAiAAAAZHJzL2Rvd25yZXYueG1sUEsBAhQA&#10;FAAAAAgAh07iQFZBNlHwAQAA6w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表格字体为“小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5 号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”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表的编号，请采用“表1-2”形式，其中，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代表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代表本章中的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第几个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表。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所有的表必须有名称，表的编号与名称单空一个空格。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表头必须在表的前面。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表格尽可能不分页。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表必须在正文中引用。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kern w:val="0"/>
          <w:sz w:val="18"/>
        </w:rPr>
        <w:t>表1-1  按键功能对应I/O口及其功能</w:t>
      </w:r>
      <w:r>
        <w:rPr>
          <w:color w:val="011CBF"/>
          <w:kern w:val="0"/>
          <w:sz w:val="18"/>
          <w:szCs w:val="18"/>
        </w:rPr>
        <w:t>（宋体小五，居中，行距：固定值20磅，段前0.5行、段后0.5行）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80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轻触按钮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对应I/O口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STC89C52（P1.0）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电源开关键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STC89C52（P1.1）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加热功率“+”键，设定温度“+”键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-730250</wp:posOffset>
                      </wp:positionH>
                      <wp:positionV relativeFrom="paragraph">
                        <wp:posOffset>27305</wp:posOffset>
                      </wp:positionV>
                      <wp:extent cx="581025" cy="180975"/>
                      <wp:effectExtent l="4445" t="8890" r="24130" b="19685"/>
                      <wp:wrapNone/>
                      <wp:docPr id="15" name="右箭头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2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-57.5pt;margin-top:2.15pt;height:14.25pt;width:45.75pt;z-index:251674624;mso-width-relative:page;mso-height-relative:page;" fillcolor="#FFFFFF" filled="t" stroked="t" coordsize="21600,21600" o:gfxdata="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IKRntsAAAAJAQAADwAAAAAAAAABACAA&#10;AAAiAAAAZHJzL2Rvd25yZXYueG1sUEsBAhQAFAAAAAgAh07iQGygG9oKAgAAKwQAAA4AAAAAAAAA&#10;AQAgAAAAKgEAAGRycy9lMm9Eb2MueG1sUEsFBgAAAAAGAAYAWQEAAKYFAAAAAA==&#10;" adj="16201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kern w:val="0"/>
                <w:sz w:val="18"/>
              </w:rPr>
              <w:t>S3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STC89C52（P1.2）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加热功率“-”键，设定温度“—”键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STC89C52（P1.3）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温度设置按键</w:t>
            </w:r>
          </w:p>
        </w:tc>
      </w:tr>
    </w:tbl>
    <w:p>
      <w:pPr>
        <w:overflowPunct w:val="0"/>
        <w:spacing w:before="156" w:beforeLines="50" w:after="156" w:afterLines="50" w:line="400" w:lineRule="exact"/>
        <w:jc w:val="center"/>
        <w:rPr>
          <w:kern w:val="0"/>
          <w:sz w:val="18"/>
        </w:rPr>
      </w:pPr>
      <w:r>
        <w:rPr>
          <w:kern w:val="0"/>
          <w:sz w:val="18"/>
        </w:rPr>
        <w:t>表1-2  LED指示灯状态及其功能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980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LED指示灯状态（亮）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对应I/O口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L1亮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STC89C52（P1.6）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L2亮/闪烁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STC89C52（P2.7）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功率档一/二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L3亮/闪烁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STC89C52（P2.6）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功率档三/四</w:t>
            </w:r>
          </w:p>
        </w:tc>
      </w:tr>
    </w:tbl>
    <w:p>
      <w:pPr>
        <w:keepNext/>
        <w:keepLines/>
        <w:tabs>
          <w:tab w:val="left" w:pos="2280"/>
        </w:tabs>
        <w:spacing w:line="400" w:lineRule="exact"/>
        <w:outlineLvl w:val="1"/>
        <w:rPr>
          <w:rFonts w:eastAsia="黑体"/>
          <w:kern w:val="0"/>
          <w:sz w:val="28"/>
          <w:szCs w:val="32"/>
        </w:rPr>
      </w:pPr>
      <w:bookmarkStart w:id="6" w:name="_Toc5187"/>
      <w:r>
        <w:rPr>
          <w:rFonts w:eastAsia="黑体"/>
          <w:kern w:val="0"/>
          <w:sz w:val="28"/>
          <w:szCs w:val="32"/>
        </w:rPr>
        <w:t>1.4  系统设计方案</w:t>
      </w:r>
      <w:bookmarkEnd w:id="6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color w:val="011CBF"/>
          <w:kern w:val="0"/>
          <w:sz w:val="24"/>
          <w:szCs w:val="32"/>
        </w:rPr>
      </w:pPr>
      <w:bookmarkStart w:id="7" w:name="_Toc9782"/>
      <w:r>
        <w:rPr>
          <w:rFonts w:eastAsia="黑体"/>
          <w:kern w:val="0"/>
          <w:sz w:val="24"/>
          <w:szCs w:val="32"/>
        </w:rPr>
        <w:t xml:space="preserve">1.4.1  </w:t>
      </w:r>
      <w:r>
        <w:rPr>
          <w:rFonts w:hint="eastAsia" w:eastAsia="黑体"/>
          <w:kern w:val="0"/>
          <w:sz w:val="24"/>
          <w:szCs w:val="32"/>
          <w:lang w:val="en-US" w:eastAsia="zh-CN"/>
        </w:rPr>
        <w:t>*******</w:t>
      </w:r>
      <w:r>
        <w:rPr>
          <w:rFonts w:eastAsia="黑体"/>
          <w:kern w:val="0"/>
          <w:sz w:val="24"/>
          <w:szCs w:val="32"/>
        </w:rPr>
        <w:t>设计方案比较</w:t>
      </w:r>
      <w:bookmarkEnd w:id="7"/>
      <w:r>
        <w:rPr>
          <w:color w:val="011CBF"/>
          <w:kern w:val="0"/>
          <w:sz w:val="24"/>
          <w:szCs w:val="24"/>
        </w:rPr>
        <w:t>（黑体小四，</w:t>
      </w:r>
      <w:r>
        <w:rPr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color w:val="011CBF"/>
          <w:kern w:val="0"/>
          <w:sz w:val="24"/>
          <w:szCs w:val="24"/>
        </w:rPr>
        <w:t>）</w:t>
      </w:r>
    </w:p>
    <w:p>
      <w:pPr>
        <w:tabs>
          <w:tab w:val="left" w:pos="2280"/>
        </w:tabs>
        <w:spacing w:line="400" w:lineRule="exact"/>
        <w:ind w:firstLine="420" w:firstLineChars="200"/>
        <w:rPr>
          <w:bCs/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color w:val="011CBF"/>
          <w:kern w:val="0"/>
          <w:sz w:val="24"/>
          <w:szCs w:val="32"/>
        </w:rPr>
      </w:pPr>
      <w:bookmarkStart w:id="8" w:name="_Toc24851"/>
      <w:r>
        <w:rPr>
          <w:rFonts w:eastAsia="黑体"/>
          <w:kern w:val="0"/>
          <w:sz w:val="24"/>
          <w:szCs w:val="32"/>
        </w:rPr>
        <w:t xml:space="preserve">1.4.2  </w:t>
      </w:r>
      <w:r>
        <w:rPr>
          <w:rFonts w:hint="eastAsia" w:eastAsia="黑体"/>
          <w:kern w:val="0"/>
          <w:sz w:val="24"/>
          <w:szCs w:val="32"/>
          <w:lang w:val="en-US" w:eastAsia="zh-CN"/>
        </w:rPr>
        <w:t>*******</w:t>
      </w:r>
      <w:r>
        <w:rPr>
          <w:rFonts w:eastAsia="黑体"/>
          <w:kern w:val="0"/>
          <w:sz w:val="24"/>
          <w:szCs w:val="32"/>
        </w:rPr>
        <w:t>设计方案比较</w:t>
      </w:r>
      <w:bookmarkEnd w:id="8"/>
      <w:r>
        <w:rPr>
          <w:color w:val="011CBF"/>
          <w:kern w:val="0"/>
          <w:sz w:val="24"/>
          <w:szCs w:val="24"/>
        </w:rPr>
        <w:t>（黑体小四，</w:t>
      </w:r>
      <w:r>
        <w:rPr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color w:val="FF0000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</w:p>
    <w:p>
      <w:pPr>
        <w:spacing w:line="400" w:lineRule="exact"/>
        <w:ind w:firstLine="420" w:firstLineChars="200"/>
        <w:rPr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kern w:val="0"/>
          <w:sz w:val="24"/>
          <w:szCs w:val="32"/>
        </w:rPr>
      </w:pPr>
      <w:bookmarkStart w:id="9" w:name="_Toc4555"/>
      <w:r>
        <w:rPr>
          <w:rFonts w:eastAsia="黑体"/>
          <w:kern w:val="0"/>
          <w:sz w:val="24"/>
          <w:szCs w:val="32"/>
        </w:rPr>
        <w:t>1.4.3  整体系统设计方案</w:t>
      </w:r>
      <w:bookmarkEnd w:id="9"/>
    </w:p>
    <w:p>
      <w:pPr>
        <w:spacing w:line="400" w:lineRule="exact"/>
        <w:ind w:firstLine="420" w:firstLineChars="200"/>
        <w:rPr>
          <w:kern w:val="0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</w:t>
      </w:r>
      <w:r>
        <w:rPr>
          <w:kern w:val="0"/>
        </w:rPr>
        <w:t>如图1-1所示。</w:t>
      </w:r>
    </w:p>
    <w:p>
      <w:pPr>
        <w:ind w:firstLine="420" w:firstLineChars="200"/>
        <w:rPr>
          <w:kern w:val="0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164465</wp:posOffset>
                </wp:positionV>
                <wp:extent cx="732790" cy="276225"/>
                <wp:effectExtent l="4445" t="4445" r="5715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按键输入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pt;margin-top:12.95pt;height:21.75pt;width:57.7pt;z-index:251659264;mso-width-relative:page;mso-height-relative:page;" fillcolor="#FFFFFF" filled="t" stroked="t" coordsize="21600,21600" o:gfxdata="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pji1PYAAAACQEAAA8AAAAAAAAAAQAgAAAAIgAAAGRycy9kb3ducmV2LnhtbFBLAQIUABQA&#10;AAAIAIdO4kCeSSnN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按键输入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  <w:rPr>
          <w:kern w:val="0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118110</wp:posOffset>
                </wp:positionV>
                <wp:extent cx="1152525" cy="285750"/>
                <wp:effectExtent l="5080" t="4445" r="4445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LED数码管显示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3pt;margin-top:9.3pt;height:22.5pt;width:90.75pt;z-index:251660288;mso-width-relative:page;mso-height-relative:page;" fillcolor="#FFFFFF" filled="t" stroked="t" coordsize="21600,21600" o:gfxdata="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aQkMrYAAAACQEAAA8AAAAAAAAAAQAgAAAAIgAAAGRycy9kb3ducmV2LnhtbFBLAQIUABQA&#10;AAAIAIdO4kCqtYjB8AEAAOo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LED数码管显示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111760</wp:posOffset>
                </wp:positionV>
                <wp:extent cx="465455" cy="635"/>
                <wp:effectExtent l="0" t="37465" r="10795" b="381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8.1pt;margin-top:8.8pt;height:0.05pt;width:36.65pt;z-index:251666432;mso-width-relative:page;mso-height-relative:page;" filled="f" stroked="t" coordsize="21600,21600" o:gfxdata="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hPyo62gAAAAkB&#10;AAAPAAAAAAAAAAEAIAAAACIAAABkcnMvZG93bnJldi54bWxQSwECFAAUAAAACACHTuJA515akOAB&#10;AACb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8255</wp:posOffset>
                </wp:positionV>
                <wp:extent cx="721995" cy="2009775"/>
                <wp:effectExtent l="5080" t="5080" r="15875" b="444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STC89C52单片机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1pt;margin-top:0.65pt;height:158.25pt;width:56.85pt;z-index:251658240;mso-width-relative:page;mso-height-relative:page;" fillcolor="#FFFFFF" filled="t" stroked="t" coordsize="21600,21600" o:gfxdata="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QrZedgAAAAJAQAADwAAAAAAAAABACAAAAAiAAAAZHJzL2Rvd25yZXYueG1sUEsBAhQAFAAA&#10;AAgAh07iQO4Ai/fvAQAA6g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STC89C52单片机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  <w:rPr>
          <w:kern w:val="0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61595</wp:posOffset>
                </wp:positionV>
                <wp:extent cx="550545" cy="635"/>
                <wp:effectExtent l="0" t="37465" r="1905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75pt;margin-top:4.85pt;height:0.05pt;width:43.35pt;z-index:251668480;mso-width-relative:page;mso-height-relative:page;" filled="f" stroked="t" coordsize="21600,21600" o:gfxdata="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LFU9l2AAAAAcBAAAP&#10;AAAAAAAAAAEAIAAAACIAAABkcnMvZG93bnJldi54bWxQSwECFAAUAAAACACHTuJAovMi4t8BAACb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  <w:rPr>
          <w:kern w:val="0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159385</wp:posOffset>
                </wp:positionV>
                <wp:extent cx="1124585" cy="266700"/>
                <wp:effectExtent l="4445" t="4445" r="13970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DS18B20温度检测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5pt;margin-top:12.55pt;height:21pt;width:88.55pt;z-index:251661312;mso-width-relative:page;mso-height-relative:page;" fillcolor="#FFFFFF" filled="t" stroked="t" coordsize="21600,21600" o:gfxdata="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mE3b9gAAAAIAQAADwAAAAAAAAABACAAAAAiAAAAZHJzL2Rvd25yZXYueG1sUEsBAhQA&#10;FAAAAAgAh07iQCGXIyHyAQAA6g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DS18B20温度检测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kern w:val="0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88900</wp:posOffset>
                </wp:positionV>
                <wp:extent cx="518795" cy="635"/>
                <wp:effectExtent l="0" t="37465" r="14605" b="3810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6pt;margin-top:7pt;height:0.05pt;width:40.85pt;z-index:251667456;mso-width-relative:page;mso-height-relative:page;" filled="f" stroked="t" coordsize="21600,21600" o:gfxdata="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u9LiNkAAAAJ&#10;AQAADwAAAAAAAAABACAAAAAiAAAAZHJzL2Rvd25yZXYueG1sUEsBAhQAFAAAAAgAh07iQMFe+7Xi&#10;AQAAn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kern w:val="0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31115</wp:posOffset>
                </wp:positionV>
                <wp:extent cx="1151890" cy="266700"/>
                <wp:effectExtent l="4445" t="5080" r="5715" b="139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加热功率档控制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45pt;margin-top:2.45pt;height:21pt;width:90.7pt;z-index:251664384;mso-width-relative:page;mso-height-relative:page;" fillcolor="#FFFFFF" filled="t" stroked="t" coordsize="21600,21600" o:gfxdata="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x0AoNgAAAAIAQAADwAAAAAAAAABACAAAAAiAAAAZHJzL2Rvd25yZXYueG1sUEsBAhQA&#10;FAAAAAgAh07iQCJmw0LyAQAA6g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加热功率档控制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155575</wp:posOffset>
                </wp:positionV>
                <wp:extent cx="560705" cy="635"/>
                <wp:effectExtent l="0" t="37465" r="10795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3.1pt;margin-top:12.25pt;height:0.05pt;width:44.15pt;z-index:251669504;mso-width-relative:page;mso-height-relative:page;" filled="f" stroked="t" coordsize="21600,21600" o:gfxdata="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w4DB52QAAAAkB&#10;AAAPAAAAAAAAAAEAIAAAACIAAABkcnMvZG93bnJldi54bWxQSwECFAAUAAAACACHTuJAqJ8nrO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kern w:val="0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107950</wp:posOffset>
                </wp:positionV>
                <wp:extent cx="704850" cy="2667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掉电存储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7pt;margin-top:8.5pt;height:21pt;width:55.5pt;z-index:251662336;mso-width-relative:page;mso-height-relative:page;" fillcolor="#FFFFFF" filled="t" stroked="t" coordsize="21600,21600" o:gfxdata="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5/pLtgAAAAJAQAADwAAAAAAAAABACAAAAAiAAAAZHJzL2Rvd25yZXYueG1sUEsBAhQA&#10;FAAAAAgAh07iQGyTy9ryAQAA5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掉电存储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kern w:val="0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22225</wp:posOffset>
                </wp:positionV>
                <wp:extent cx="485775" cy="635"/>
                <wp:effectExtent l="0" t="37465" r="9525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pt;margin-top:1.75pt;height:0.05pt;width:38.25pt;z-index:251671552;mso-width-relative:page;mso-height-relative:page;" filled="f" stroked="t" coordsize="21600,21600" o:gfxdata="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rHJe2AAAAAcB&#10;AAAPAAAAAAAAAAEAIAAAACIAAABkcnMvZG93bnJldi54bWxQSwECFAAUAAAACACHTuJArmBZ4OIB&#10;AACd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kern w:val="0"/>
        </w:rPr>
      </w:pPr>
    </w:p>
    <w:p>
      <w:pPr>
        <w:rPr>
          <w:kern w:val="0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40640</wp:posOffset>
                </wp:positionV>
                <wp:extent cx="724535" cy="266700"/>
                <wp:effectExtent l="4445" t="4445" r="1397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电    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pt;margin-top:3.2pt;height:21pt;width:57.05pt;z-index:251663360;mso-width-relative:page;mso-height-relative:page;" fillcolor="#FFFFFF" filled="t" stroked="t" coordsize="21600,21600" o:gfxdata="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skJDvXAAAACAEAAA8AAAAAAAAAAQAgAAAAIgAAAGRycy9kb3ducmV2LnhtbFBLAQIUABQA&#10;AAAIAIdO4kDm5hC28QEAAOk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电    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13335</wp:posOffset>
                </wp:positionV>
                <wp:extent cx="1189990" cy="285750"/>
                <wp:effectExtent l="4445" t="4445" r="571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蜂鸣器报警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15pt;margin-top:1.05pt;height:22.5pt;width:93.7pt;z-index:251665408;mso-width-relative:page;mso-height-relative:page;" fillcolor="#FFFFFF" filled="t" stroked="t" coordsize="21600,21600" o:gfxdata="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9PbG9gAAAAIAQAADwAAAAAAAAABACAAAAAiAAAAZHJzL2Rvd25yZXYueG1sUEsBAhQA&#10;FAAAAAgAh07iQLY+6obyAQAA6A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蜂鸣器报警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178435</wp:posOffset>
                </wp:positionV>
                <wp:extent cx="466725" cy="635"/>
                <wp:effectExtent l="0" t="37465" r="9525" b="381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75pt;margin-top:14.05pt;height:0.05pt;width:36.75pt;z-index:251672576;mso-width-relative:page;mso-height-relative:page;" filled="f" stroked="t" coordsize="21600,21600" o:gfxdata="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kAMxzZAAAACQEA&#10;AA8AAAAAAAAAAQAgAAAAIgAAAGRycy9kb3ducmV2LnhtbFBLAQIUABQAAAAIAIdO4kAkj7BC4AEA&#10;AJs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177800</wp:posOffset>
                </wp:positionV>
                <wp:extent cx="528955" cy="635"/>
                <wp:effectExtent l="0" t="37465" r="4445" b="381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3.95pt;margin-top:14pt;height:0.05pt;width:41.65pt;z-index:251670528;mso-width-relative:page;mso-height-relative:page;" filled="f" stroked="t" coordsize="21600,21600" o:gfxdata="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y4R92QAAAAkB&#10;AAAPAAAAAAAAAAEAIAAAACIAAABkcnMvZG93bnJldi54bWxQSwECFAAUAAAACACHTuJAz41WQOEB&#10;AACd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kern w:val="0"/>
        </w:rPr>
      </w:pPr>
    </w:p>
    <w:p>
      <w:pPr>
        <w:rPr>
          <w:kern w:val="0"/>
        </w:rPr>
      </w:pPr>
    </w:p>
    <w:p>
      <w:pPr>
        <w:spacing w:line="400" w:lineRule="exact"/>
        <w:jc w:val="center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图1-1  家用电热水器系统组成框图</w:t>
      </w:r>
      <w:r>
        <w:rPr>
          <w:color w:val="FF0000"/>
          <w:kern w:val="0"/>
          <w:sz w:val="18"/>
          <w:szCs w:val="18"/>
        </w:rPr>
        <w:t>（宋体小五，居中，行距：固定值20磅，图中字：小5号）</w:t>
      </w:r>
    </w:p>
    <w:p>
      <w:pPr>
        <w:spacing w:line="400" w:lineRule="exact"/>
        <w:jc w:val="center"/>
        <w:rPr>
          <w:rFonts w:eastAsia="黑体"/>
          <w:color w:val="011CBF"/>
          <w:kern w:val="0"/>
          <w:sz w:val="32"/>
          <w:szCs w:val="32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807720</wp:posOffset>
                </wp:positionV>
                <wp:extent cx="3323590" cy="1371600"/>
                <wp:effectExtent l="4445" t="4445" r="5715" b="14605"/>
                <wp:wrapThrough wrapText="bothSides">
                  <wp:wrapPolygon>
                    <wp:start x="-29" y="-70"/>
                    <wp:lineTo x="-29" y="21530"/>
                    <wp:lineTo x="21513" y="21530"/>
                    <wp:lineTo x="21513" y="-70"/>
                    <wp:lineTo x="-29" y="-70"/>
                  </wp:wrapPolygon>
                </wp:wrapThrough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1.图的编号，请采用“图1-2”形式，其中，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代表本章中的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第几个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图。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2.所有的图必须有名称，图的编号与名称单空一个空格。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3.图标应该在图的后面。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4.图必须在正文中引用，如“如图1-2所示。”。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55pt;margin-top:63.6pt;height:108pt;width:261.7pt;mso-wrap-distance-left:9pt;mso-wrap-distance-right:9pt;z-index:-251640832;mso-width-relative:page;mso-height-relative:page;" fillcolor="#FFFFFF" filled="t" stroked="t" coordsize="21600,21600" wrapcoords="-29 -70 -29 21530 21513 21530 21513 -70 -29 -70" o:gfxdata="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Z23+N2gAAAAsBAAAPAAAAAAAAAAEAIAAAACIAAABkcnMvZG93bnJldi54bWxQ&#10;SwECFAAUAAAACACHTuJArHiVcvUBAADrAwAADgAAAAAAAAABACAAAAAp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1.图的编号，请采用“图1-2”形式，其中，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代表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章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代表本章中的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第几个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图。</w:t>
                      </w:r>
                    </w:p>
                    <w:p>
                      <w:pPr>
                        <w:pStyle w:val="3"/>
                        <w:rPr>
                          <w:rFonts w:hint="eastAsia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2.所有的图必须有名称，图的编号与名称单空一个空格。</w:t>
                      </w:r>
                    </w:p>
                    <w:p>
                      <w:pPr>
                        <w:pStyle w:val="3"/>
                        <w:rPr>
                          <w:rFonts w:hint="eastAsia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3.图标应该在图的后面。</w:t>
                      </w:r>
                    </w:p>
                    <w:p>
                      <w:pPr>
                        <w:pStyle w:val="3"/>
                        <w:rPr>
                          <w:rFonts w:hint="eastAsia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4.图必须在正文中引用，如“如图1-2所示。”。</w:t>
                      </w:r>
                    </w:p>
                    <w:p/>
                  </w:txbxContent>
                </v:textbox>
                <w10:wrap type="through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264795</wp:posOffset>
                </wp:positionV>
                <wp:extent cx="295275" cy="372110"/>
                <wp:effectExtent l="10795" t="6985" r="17780" b="20955"/>
                <wp:wrapNone/>
                <wp:docPr id="7" name="上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72110"/>
                        </a:xfrm>
                        <a:prstGeom prst="upArrow">
                          <a:avLst>
                            <a:gd name="adj1" fmla="val 50000"/>
                            <a:gd name="adj2" fmla="val 5322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66.2pt;margin-top:20.85pt;height:29.3pt;width:23.25pt;z-index:251676672;mso-width-relative:page;mso-height-relative:page;" fillcolor="#FFFFFF" filled="t" stroked="t" coordsize="21600,21600" o:gfxdata="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tNA2zXAAAACgEAAA8AAAAAAAAAAQAgAAAAIgAA&#10;AGRycy9kb3ducmV2LnhtbFBLAQIUABQAAAAIAIdO4kA9phLiCQIAACYEAAAOAAAAAAAAAAEAIAAA&#10;ACYBAABkcnMvZTJvRG9jLnhtbFBLBQYAAAAABgAGAFkBAAChBQAAAAA=&#10;" adj="9122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="黑体"/>
          <w:kern w:val="0"/>
          <w:sz w:val="30"/>
        </w:rPr>
        <w:br w:type="page"/>
      </w:r>
      <w:bookmarkStart w:id="10" w:name="_Toc25972"/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outlineLvl w:val="0"/>
        <w:rPr>
          <w:rFonts w:eastAsia="黑体"/>
          <w:kern w:val="0"/>
          <w:sz w:val="30"/>
          <w:szCs w:val="44"/>
        </w:rPr>
      </w:pPr>
      <w:r>
        <w:rPr>
          <w:rFonts w:eastAsia="黑体"/>
          <w:kern w:val="0"/>
          <w:sz w:val="30"/>
          <w:szCs w:val="44"/>
        </w:rPr>
        <w:t>参考文献</w:t>
      </w:r>
      <w:bookmarkEnd w:id="10"/>
      <w:r>
        <w:rPr>
          <w:rFonts w:eastAsia="黑体"/>
          <w:color w:val="011CBF"/>
          <w:kern w:val="0"/>
          <w:sz w:val="30"/>
          <w:szCs w:val="44"/>
        </w:rPr>
        <w:t>(格式章同级）</w:t>
      </w:r>
    </w:p>
    <w:p>
      <w:pPr>
        <w:spacing w:line="400" w:lineRule="exact"/>
        <w:jc w:val="center"/>
        <w:rPr>
          <w:rFonts w:eastAsia="黑体"/>
          <w:color w:val="011CBF"/>
          <w:kern w:val="0"/>
          <w:sz w:val="32"/>
          <w:szCs w:val="32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adjustRightInd w:val="0"/>
        <w:snapToGrid w:val="0"/>
        <w:spacing w:before="312" w:beforeLines="100" w:after="156" w:afterLines="50" w:line="400" w:lineRule="exact"/>
        <w:ind w:left="386" w:hanging="384" w:hangingChars="160"/>
        <w:jc w:val="left"/>
        <w:rPr>
          <w:b/>
          <w:color w:val="0000FF"/>
          <w:kern w:val="0"/>
          <w:szCs w:val="21"/>
        </w:rPr>
      </w:pPr>
      <w:r>
        <w:rPr>
          <w:rFonts w:eastAsia="黑体"/>
          <w:color w:val="0000FF"/>
          <w:kern w:val="0"/>
          <w:sz w:val="24"/>
          <w:szCs w:val="24"/>
        </w:rPr>
        <w:t xml:space="preserve">    </w:t>
      </w:r>
      <w:r>
        <w:rPr>
          <w:b/>
          <w:color w:val="0000FF"/>
          <w:kern w:val="0"/>
          <w:szCs w:val="21"/>
        </w:rPr>
        <w:t>（内容格式：悬挂缩进1.6字符，段前段后0，宋体五号，</w:t>
      </w:r>
      <w:r>
        <w:rPr>
          <w:bCs/>
          <w:color w:val="0000FF"/>
          <w:kern w:val="0"/>
          <w:szCs w:val="21"/>
        </w:rPr>
        <w:t>行距：固定值20磅</w:t>
      </w:r>
      <w:r>
        <w:rPr>
          <w:rFonts w:hint="eastAsia"/>
          <w:bCs/>
          <w:color w:val="0000FF"/>
          <w:kern w:val="0"/>
          <w:szCs w:val="21"/>
        </w:rPr>
        <w:t>，两端对齐</w:t>
      </w:r>
      <w:r>
        <w:rPr>
          <w:b/>
          <w:color w:val="0000FF"/>
          <w:kern w:val="0"/>
          <w:szCs w:val="21"/>
        </w:rPr>
        <w:t>）</w:t>
      </w:r>
    </w:p>
    <w:p>
      <w:pPr>
        <w:widowControl/>
        <w:adjustRightInd w:val="0"/>
        <w:snapToGrid w:val="0"/>
        <w:spacing w:before="312" w:beforeLines="100" w:after="156" w:afterLines="50" w:line="400" w:lineRule="exact"/>
        <w:jc w:val="left"/>
        <w:rPr>
          <w:rFonts w:eastAsia="黑体"/>
          <w:color w:val="0000FF"/>
          <w:kern w:val="0"/>
          <w:sz w:val="24"/>
          <w:szCs w:val="24"/>
        </w:rPr>
      </w:pPr>
      <w:r>
        <w:rPr>
          <w:rFonts w:eastAsia="黑体"/>
          <w:color w:val="0000FF"/>
          <w:kern w:val="0"/>
          <w:sz w:val="24"/>
          <w:szCs w:val="24"/>
        </w:rPr>
        <w:t>参考文献格式</w:t>
      </w:r>
      <w:r>
        <w:rPr>
          <w:rFonts w:hint="eastAsia" w:eastAsia="黑体"/>
          <w:color w:val="0000FF"/>
          <w:kern w:val="0"/>
          <w:sz w:val="24"/>
          <w:szCs w:val="24"/>
          <w:lang w:val="en-US" w:eastAsia="zh-CN"/>
        </w:rPr>
        <w:t>(请见红字说明）</w:t>
      </w:r>
      <w:r>
        <w:rPr>
          <w:rFonts w:eastAsia="黑体"/>
          <w:color w:val="0000FF"/>
          <w:kern w:val="0"/>
          <w:sz w:val="24"/>
          <w:szCs w:val="24"/>
        </w:rPr>
        <w:t>但请在文中标明</w:t>
      </w:r>
      <w:r>
        <w:rPr>
          <w:rFonts w:eastAsia="黑体"/>
          <w:color w:val="0000FF"/>
          <w:kern w:val="0"/>
          <w:sz w:val="24"/>
          <w:szCs w:val="24"/>
          <w:highlight w:val="yellow"/>
        </w:rPr>
        <w:t>引用</w:t>
      </w:r>
      <w:r>
        <w:rPr>
          <w:rFonts w:eastAsia="黑体"/>
          <w:color w:val="0000FF"/>
          <w:kern w:val="0"/>
          <w:sz w:val="24"/>
          <w:szCs w:val="24"/>
        </w:rPr>
        <w:t>点，并把参考文献按引用顺序排列；同时请在参考文献后</w:t>
      </w:r>
      <w:r>
        <w:rPr>
          <w:rFonts w:eastAsia="黑体"/>
          <w:color w:val="0000FF"/>
          <w:kern w:val="0"/>
          <w:sz w:val="24"/>
          <w:szCs w:val="24"/>
          <w:highlight w:val="yellow"/>
        </w:rPr>
        <w:t>加页码</w:t>
      </w:r>
      <w:r>
        <w:rPr>
          <w:rFonts w:eastAsia="黑体"/>
          <w:color w:val="0000FF"/>
          <w:kern w:val="0"/>
          <w:sz w:val="24"/>
          <w:szCs w:val="24"/>
        </w:rPr>
        <w:t>，格式可参考以下文献。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[1]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>. 市场增长稳定[J]. 现代家电, 2011, (9): 56-57.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[2] 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>. 家用</w:t>
      </w:r>
      <w:r>
        <w:rPr>
          <w:rFonts w:hint="eastAsia"/>
          <w:kern w:val="0"/>
          <w:szCs w:val="18"/>
          <w:lang w:val="en-US" w:eastAsia="zh-CN"/>
        </w:rPr>
        <w:t>***</w:t>
      </w:r>
      <w:r>
        <w:rPr>
          <w:kern w:val="0"/>
          <w:szCs w:val="18"/>
        </w:rPr>
        <w:t>实验研究[J]. 电子测试, 2009, (10): 77-81.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[3] 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</w:t>
      </w:r>
      <w:r>
        <w:rPr>
          <w:kern w:val="0"/>
          <w:szCs w:val="18"/>
        </w:rPr>
        <w:t>课程设计指导[M]. 北京: 北京航空航天大学出版社, 2007, (07): 76-77.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[4] 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</w:t>
      </w:r>
      <w:r>
        <w:rPr>
          <w:kern w:val="0"/>
          <w:szCs w:val="18"/>
        </w:rPr>
        <w:t>高级教程应用与设计[M]. 北京：北京航空学院出版社, 2007, (03): 22-25.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[5] 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>. 基于</w:t>
      </w:r>
      <w:r>
        <w:rPr>
          <w:rFonts w:hint="eastAsia"/>
          <w:kern w:val="0"/>
          <w:szCs w:val="18"/>
          <w:lang w:val="en-US" w:eastAsia="zh-CN"/>
        </w:rPr>
        <w:t>****</w:t>
      </w:r>
      <w:r>
        <w:rPr>
          <w:kern w:val="0"/>
          <w:szCs w:val="18"/>
        </w:rPr>
        <w:t>温度控制系统设计[J]. 装备制造技术, 2009, (12): 83-84.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[6]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*****</w:t>
      </w:r>
      <w:r>
        <w:rPr>
          <w:kern w:val="0"/>
          <w:szCs w:val="18"/>
        </w:rPr>
        <w:t>及检测. 科技促进发展, 2009, (11): 46-51.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[7]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********</w:t>
      </w:r>
      <w:r>
        <w:rPr>
          <w:kern w:val="0"/>
          <w:szCs w:val="18"/>
        </w:rPr>
        <w:t>计算机数据采集[J]. 物理实验, 2007, (03): 17-20.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[8]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********</w:t>
      </w:r>
      <w:r>
        <w:rPr>
          <w:kern w:val="0"/>
          <w:szCs w:val="18"/>
        </w:rPr>
        <w:t>实例分析[M]. 西安：西安电子科技大学出版社, 2007, (03): 188-197.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>[9]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*********</w:t>
      </w:r>
      <w:r>
        <w:rPr>
          <w:kern w:val="0"/>
          <w:szCs w:val="18"/>
        </w:rPr>
        <w:t>分析及对策[J]. 中国设备工程,       2008, (02): 40-41.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>[10] Tiebao Yang, Xiang Chen. A fuzzy PID thermal control system for casting dies[J]. J Intell Manuf,  2008, (19): 375-382.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>[11] Wang Liankui. The Design of SCM-51 Memorizer's Colligation Extended and it's Software[J]. Development &amp; Innovation of Machinery &amp; Electrical Products, 2007, (01): 41-49.</w:t>
      </w:r>
    </w:p>
    <w:p>
      <w:pPr>
        <w:spacing w:line="400" w:lineRule="exact"/>
        <w:jc w:val="center"/>
        <w:outlineLvl w:val="0"/>
        <w:rPr>
          <w:rFonts w:eastAsia="黑体"/>
          <w:kern w:val="0"/>
          <w:sz w:val="30"/>
        </w:rPr>
      </w:pPr>
      <w:r>
        <w:rPr>
          <w:kern w:val="0"/>
          <w:szCs w:val="18"/>
        </w:rPr>
        <w:t xml:space="preserve">   </w:t>
      </w:r>
    </w:p>
    <w:p>
      <w:pPr>
        <w:spacing w:line="400" w:lineRule="exact"/>
        <w:outlineLvl w:val="0"/>
        <w:rPr>
          <w:rFonts w:eastAsia="黑体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400" w:lineRule="exact"/>
        <w:ind w:left="787" w:leftChars="215" w:hanging="336" w:hangingChars="160"/>
        <w:jc w:val="left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格式如下：</w:t>
      </w:r>
    </w:p>
    <w:p>
      <w:pPr>
        <w:adjustRightInd w:val="0"/>
        <w:snapToGrid w:val="0"/>
        <w:spacing w:line="400" w:lineRule="exact"/>
        <w:ind w:left="339" w:hanging="336" w:hangingChars="160"/>
        <w:rPr>
          <w:b/>
          <w:bCs/>
          <w:color w:val="0000FF"/>
          <w:kern w:val="0"/>
          <w:szCs w:val="21"/>
        </w:rPr>
      </w:pPr>
      <w:r>
        <w:rPr>
          <w:rFonts w:hint="eastAsia"/>
          <w:b/>
          <w:bCs/>
          <w:color w:val="0000FF"/>
          <w:kern w:val="0"/>
          <w:szCs w:val="21"/>
        </w:rPr>
        <w:t>1.</w:t>
      </w:r>
      <w:r>
        <w:rPr>
          <w:b/>
          <w:bCs/>
          <w:color w:val="0000FF"/>
          <w:kern w:val="0"/>
          <w:szCs w:val="21"/>
        </w:rPr>
        <w:t>专著、学位论文、报告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 xml:space="preserve">[序号] 主要责任者. 文献题名[文献类型标识]. 出版地: 出版者, </w:t>
      </w:r>
      <w:r>
        <w:rPr>
          <w:color w:val="0000FF"/>
          <w:kern w:val="0"/>
          <w:szCs w:val="21"/>
          <w:highlight w:val="yellow"/>
        </w:rPr>
        <w:t>出版年</w:t>
      </w:r>
      <w:r>
        <w:rPr>
          <w:color w:val="0000FF"/>
          <w:kern w:val="0"/>
          <w:szCs w:val="21"/>
        </w:rPr>
        <w:t>. 如：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[1] 刘国钧, 陈业, 王兴因. 图书馆目录</w:t>
      </w:r>
      <w:r>
        <w:rPr>
          <w:color w:val="0000FF"/>
          <w:kern w:val="0"/>
          <w:szCs w:val="21"/>
          <w:highlight w:val="yellow"/>
        </w:rPr>
        <w:t>[M]</w:t>
      </w:r>
      <w:r>
        <w:rPr>
          <w:color w:val="0000FF"/>
          <w:kern w:val="0"/>
          <w:szCs w:val="21"/>
        </w:rPr>
        <w:t>. 北京: 高等教育出版社, 2010.</w:t>
      </w:r>
    </w:p>
    <w:p>
      <w:pPr>
        <w:adjustRightInd w:val="0"/>
        <w:snapToGrid w:val="0"/>
        <w:spacing w:line="400" w:lineRule="exact"/>
        <w:ind w:left="339" w:hanging="336" w:hangingChars="160"/>
        <w:rPr>
          <w:b/>
          <w:bCs/>
          <w:color w:val="0000FF"/>
          <w:kern w:val="0"/>
          <w:szCs w:val="21"/>
        </w:rPr>
      </w:pPr>
      <w:r>
        <w:rPr>
          <w:rFonts w:hint="eastAsia"/>
          <w:b/>
          <w:bCs/>
          <w:color w:val="0000FF"/>
          <w:kern w:val="0"/>
          <w:szCs w:val="21"/>
        </w:rPr>
        <w:t>2.</w:t>
      </w:r>
      <w:r>
        <w:rPr>
          <w:b/>
          <w:bCs/>
          <w:color w:val="0000FF"/>
          <w:kern w:val="0"/>
          <w:szCs w:val="21"/>
        </w:rPr>
        <w:t>期刊文章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[序号] 主要责任者. 文献题名</w:t>
      </w:r>
      <w:r>
        <w:rPr>
          <w:color w:val="0000FF"/>
          <w:kern w:val="0"/>
          <w:szCs w:val="21"/>
          <w:highlight w:val="yellow"/>
        </w:rPr>
        <w:t>[J]</w:t>
      </w:r>
      <w:r>
        <w:rPr>
          <w:color w:val="0000FF"/>
          <w:kern w:val="0"/>
          <w:szCs w:val="21"/>
        </w:rPr>
        <w:t>. 刊名, 年, (期). 如：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</w:t>
      </w:r>
      <w:r>
        <w:rPr>
          <w:rFonts w:hint="eastAsia"/>
          <w:color w:val="0000FF"/>
          <w:kern w:val="0"/>
          <w:szCs w:val="21"/>
          <w:lang w:val="en-US" w:eastAsia="zh-CN"/>
        </w:rPr>
        <w:t>1</w:t>
      </w:r>
      <w:r>
        <w:rPr>
          <w:color w:val="0000FF"/>
          <w:kern w:val="0"/>
          <w:szCs w:val="21"/>
        </w:rPr>
        <w:t>] 何保田. 读顾城&lt;南明史&gt;[J]. 中国史研究, 1998, (3).</w:t>
      </w:r>
    </w:p>
    <w:p>
      <w:pPr>
        <w:autoSpaceDE w:val="0"/>
        <w:autoSpaceDN w:val="0"/>
        <w:adjustRightInd w:val="0"/>
        <w:snapToGrid w:val="0"/>
        <w:spacing w:line="400" w:lineRule="exact"/>
        <w:ind w:left="338" w:hanging="336" w:hangingChars="160"/>
        <w:jc w:val="left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  <w:lang w:val="fr-FR"/>
        </w:rPr>
        <w:t>[</w:t>
      </w:r>
      <w:r>
        <w:rPr>
          <w:rFonts w:hint="eastAsia"/>
          <w:color w:val="0000FF"/>
          <w:kern w:val="0"/>
          <w:szCs w:val="21"/>
          <w:lang w:val="en-US" w:eastAsia="zh-CN"/>
        </w:rPr>
        <w:t>2</w:t>
      </w:r>
      <w:r>
        <w:rPr>
          <w:color w:val="0000FF"/>
          <w:kern w:val="0"/>
          <w:szCs w:val="21"/>
          <w:lang w:val="fr-FR"/>
        </w:rPr>
        <w:t xml:space="preserve">] </w:t>
      </w:r>
      <w:r>
        <w:rPr>
          <w:bCs/>
          <w:color w:val="0000FF"/>
          <w:kern w:val="0"/>
          <w:szCs w:val="21"/>
          <w:lang w:val="fr-FR"/>
        </w:rPr>
        <w:t xml:space="preserve">Fringuelli F., </w:t>
      </w:r>
      <w:r>
        <w:rPr>
          <w:bCs/>
          <w:color w:val="0000FF"/>
          <w:kern w:val="0"/>
          <w:szCs w:val="21"/>
        </w:rPr>
        <w:t xml:space="preserve"> </w:t>
      </w:r>
      <w:r>
        <w:rPr>
          <w:bCs/>
          <w:color w:val="0000FF"/>
          <w:kern w:val="0"/>
          <w:szCs w:val="21"/>
          <w:lang w:val="fr-FR"/>
        </w:rPr>
        <w:t xml:space="preserve">Pizzo F., </w:t>
      </w:r>
      <w:r>
        <w:rPr>
          <w:bCs/>
          <w:color w:val="0000FF"/>
          <w:kern w:val="0"/>
          <w:szCs w:val="21"/>
        </w:rPr>
        <w:t xml:space="preserve"> </w:t>
      </w:r>
      <w:r>
        <w:rPr>
          <w:bCs/>
          <w:color w:val="0000FF"/>
          <w:kern w:val="0"/>
          <w:szCs w:val="21"/>
          <w:lang w:val="fr-FR"/>
        </w:rPr>
        <w:t>Tortoioli S.</w:t>
      </w:r>
      <w:r>
        <w:rPr>
          <w:bCs/>
          <w:color w:val="0000FF"/>
          <w:kern w:val="0"/>
          <w:szCs w:val="21"/>
        </w:rPr>
        <w:t xml:space="preserve">. </w:t>
      </w:r>
      <w:r>
        <w:rPr>
          <w:bCs/>
          <w:color w:val="0000FF"/>
          <w:kern w:val="0"/>
          <w:szCs w:val="21"/>
          <w:lang w:val="fr-FR"/>
        </w:rPr>
        <w:t>Vaccaro L.</w:t>
      </w:r>
      <w:r>
        <w:rPr>
          <w:bCs/>
          <w:color w:val="0000FF"/>
          <w:kern w:val="0"/>
          <w:szCs w:val="21"/>
        </w:rPr>
        <w:t>.</w:t>
      </w:r>
      <w:r>
        <w:rPr>
          <w:bCs/>
          <w:color w:val="0000FF"/>
          <w:kern w:val="0"/>
          <w:szCs w:val="21"/>
          <w:lang w:val="fr-FR"/>
        </w:rPr>
        <w:t xml:space="preserve"> </w:t>
      </w:r>
      <w:r>
        <w:rPr>
          <w:bCs/>
          <w:color w:val="0000FF"/>
          <w:kern w:val="0"/>
          <w:szCs w:val="21"/>
        </w:rPr>
        <w:t>Easy and environmentally friendly uncatalyzed synthesis of</w:t>
      </w:r>
      <w:r>
        <w:rPr>
          <w:rFonts w:eastAsia="Pi2Font"/>
          <w:color w:val="0000FF"/>
          <w:kern w:val="0"/>
          <w:szCs w:val="21"/>
        </w:rPr>
        <w:t xml:space="preserve"> </w:t>
      </w:r>
      <w:r>
        <w:rPr>
          <w:rFonts w:eastAsia="黑体"/>
          <w:color w:val="0000FF"/>
          <w:kern w:val="0"/>
          <w:szCs w:val="21"/>
        </w:rPr>
        <w:t>β</w:t>
      </w:r>
      <w:r>
        <w:rPr>
          <w:rFonts w:eastAsia="Pi2Font"/>
          <w:bCs/>
          <w:color w:val="0000FF"/>
          <w:kern w:val="0"/>
          <w:szCs w:val="21"/>
        </w:rPr>
        <w:t>-hydroxy arylsulfides by thiolysis of epoxides in water</w:t>
      </w:r>
      <w:r>
        <w:rPr>
          <w:color w:val="0000FF"/>
          <w:kern w:val="0"/>
          <w:szCs w:val="21"/>
        </w:rPr>
        <w:t>[J]</w:t>
      </w:r>
      <w:r>
        <w:rPr>
          <w:rFonts w:eastAsia="Pi2Font"/>
          <w:bCs/>
          <w:color w:val="0000FF"/>
          <w:kern w:val="0"/>
          <w:szCs w:val="21"/>
        </w:rPr>
        <w:t xml:space="preserve">. </w:t>
      </w:r>
      <w:r>
        <w:rPr>
          <w:iCs/>
          <w:color w:val="0000FF"/>
          <w:kern w:val="0"/>
          <w:szCs w:val="21"/>
        </w:rPr>
        <w:t>Green Chemistry</w:t>
      </w:r>
      <w:r>
        <w:rPr>
          <w:color w:val="0000FF"/>
          <w:kern w:val="0"/>
          <w:szCs w:val="21"/>
        </w:rPr>
        <w:t>, 2003, (</w:t>
      </w:r>
      <w:r>
        <w:rPr>
          <w:bCs/>
          <w:color w:val="0000FF"/>
          <w:kern w:val="0"/>
          <w:szCs w:val="21"/>
        </w:rPr>
        <w:t>5)</w:t>
      </w:r>
      <w:r>
        <w:rPr>
          <w:color w:val="0000FF"/>
          <w:kern w:val="0"/>
          <w:szCs w:val="21"/>
        </w:rPr>
        <w:t>.</w:t>
      </w:r>
    </w:p>
    <w:p>
      <w:pPr>
        <w:adjustRightInd w:val="0"/>
        <w:snapToGrid w:val="0"/>
        <w:spacing w:line="400" w:lineRule="exact"/>
        <w:ind w:left="339" w:hanging="336" w:hangingChars="160"/>
        <w:rPr>
          <w:b/>
          <w:bCs/>
          <w:color w:val="0000FF"/>
          <w:kern w:val="0"/>
          <w:szCs w:val="21"/>
        </w:rPr>
      </w:pPr>
      <w:r>
        <w:rPr>
          <w:rFonts w:hint="eastAsia"/>
          <w:b/>
          <w:bCs/>
          <w:color w:val="0000FF"/>
          <w:kern w:val="0"/>
          <w:szCs w:val="21"/>
        </w:rPr>
        <w:t>3</w:t>
      </w:r>
      <w:r>
        <w:rPr>
          <w:b/>
          <w:bCs/>
          <w:color w:val="0000FF"/>
          <w:kern w:val="0"/>
          <w:szCs w:val="21"/>
        </w:rPr>
        <w:t>.报纸文章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[序号] 主要责任者. 文献题名</w:t>
      </w:r>
      <w:r>
        <w:rPr>
          <w:color w:val="0000FF"/>
          <w:kern w:val="0"/>
          <w:szCs w:val="21"/>
          <w:highlight w:val="yellow"/>
        </w:rPr>
        <w:t>[N]</w:t>
      </w:r>
      <w:r>
        <w:rPr>
          <w:color w:val="0000FF"/>
          <w:kern w:val="0"/>
          <w:szCs w:val="21"/>
        </w:rPr>
        <w:t>. 报纸名, 出版日期, (版次). 如：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</w:t>
      </w:r>
      <w:r>
        <w:rPr>
          <w:rFonts w:hint="eastAsia"/>
          <w:color w:val="0000FF"/>
          <w:kern w:val="0"/>
          <w:szCs w:val="21"/>
          <w:lang w:val="en-US" w:eastAsia="zh-CN"/>
        </w:rPr>
        <w:t>1</w:t>
      </w:r>
      <w:r>
        <w:rPr>
          <w:color w:val="0000FF"/>
          <w:kern w:val="0"/>
          <w:szCs w:val="21"/>
        </w:rPr>
        <w:t>] 谢田. 创造学习的新思路[N]. 人民日报, 1998-12-25, (10).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00"/>
          <w:kern w:val="0"/>
          <w:szCs w:val="21"/>
          <w:highlight w:val="yellow"/>
        </w:rPr>
      </w:pPr>
      <w:r>
        <w:rPr>
          <w:rFonts w:hint="eastAsia"/>
          <w:color w:val="000000"/>
          <w:kern w:val="0"/>
          <w:szCs w:val="21"/>
          <w:highlight w:val="yellow"/>
          <w:lang w:val="en-US" w:eastAsia="zh-CN"/>
        </w:rPr>
        <w:t>4</w:t>
      </w:r>
      <w:r>
        <w:rPr>
          <w:rFonts w:hint="eastAsia"/>
          <w:color w:val="000000"/>
          <w:kern w:val="0"/>
          <w:szCs w:val="21"/>
          <w:highlight w:val="yellow"/>
        </w:rPr>
        <w:t>.</w:t>
      </w:r>
      <w:r>
        <w:rPr>
          <w:color w:val="000000"/>
          <w:kern w:val="0"/>
          <w:szCs w:val="21"/>
          <w:highlight w:val="yellow"/>
        </w:rPr>
        <w:t>.学位论文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[序号] 主要责任者. 文献题名</w:t>
      </w:r>
      <w:r>
        <w:rPr>
          <w:color w:val="0000FF"/>
          <w:kern w:val="0"/>
          <w:szCs w:val="21"/>
          <w:highlight w:val="yellow"/>
        </w:rPr>
        <w:t>[D]</w:t>
      </w:r>
      <w:r>
        <w:rPr>
          <w:color w:val="0000FF"/>
          <w:kern w:val="0"/>
          <w:szCs w:val="21"/>
        </w:rPr>
        <w:t>. 保存单位, 年份.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[8] 张和生. 地质力学系统理论[D].</w:t>
      </w:r>
      <w:r>
        <w:rPr>
          <w:rFonts w:hint="eastAsia"/>
          <w:color w:val="0000FF"/>
          <w:kern w:val="0"/>
          <w:szCs w:val="21"/>
        </w:rPr>
        <w:t xml:space="preserve"> </w:t>
      </w:r>
      <w:r>
        <w:rPr>
          <w:color w:val="0000FF"/>
          <w:kern w:val="0"/>
          <w:szCs w:val="21"/>
        </w:rPr>
        <w:t xml:space="preserve">太原理工大学, 1998. </w:t>
      </w:r>
    </w:p>
    <w:p>
      <w:pPr>
        <w:adjustRightInd w:val="0"/>
        <w:snapToGrid w:val="0"/>
        <w:spacing w:line="400" w:lineRule="exact"/>
        <w:ind w:left="339" w:hanging="336" w:hangingChars="160"/>
        <w:rPr>
          <w:b/>
          <w:bCs/>
          <w:color w:val="0000FF"/>
          <w:kern w:val="0"/>
          <w:szCs w:val="21"/>
        </w:rPr>
      </w:pPr>
      <w:r>
        <w:rPr>
          <w:rFonts w:hint="eastAsia"/>
          <w:b/>
          <w:bCs/>
          <w:color w:val="0000FF"/>
          <w:kern w:val="0"/>
          <w:szCs w:val="21"/>
          <w:lang w:val="en-US" w:eastAsia="zh-CN"/>
        </w:rPr>
        <w:t>5</w:t>
      </w:r>
      <w:r>
        <w:rPr>
          <w:rFonts w:hint="eastAsia"/>
          <w:b/>
          <w:bCs/>
          <w:color w:val="0000FF"/>
          <w:kern w:val="0"/>
          <w:szCs w:val="21"/>
        </w:rPr>
        <w:t>.</w:t>
      </w:r>
      <w:r>
        <w:rPr>
          <w:b/>
          <w:bCs/>
          <w:color w:val="0000FF"/>
          <w:kern w:val="0"/>
          <w:szCs w:val="21"/>
        </w:rPr>
        <w:t>.报告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[序号] 主要责任者．文献题名</w:t>
      </w:r>
      <w:r>
        <w:rPr>
          <w:color w:val="0000FF"/>
          <w:kern w:val="0"/>
          <w:szCs w:val="21"/>
          <w:highlight w:val="yellow"/>
        </w:rPr>
        <w:t>[R]</w:t>
      </w:r>
      <w:r>
        <w:rPr>
          <w:color w:val="0000FF"/>
          <w:kern w:val="0"/>
          <w:szCs w:val="21"/>
        </w:rPr>
        <w:t xml:space="preserve">．报告地：报告会主办单位，年份. 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[9] 冯西桥．核反应堆压力容器的LBB分析[R]．北京：清华大学核能技术设计研究院，1997.</w:t>
      </w:r>
    </w:p>
    <w:p>
      <w:pPr>
        <w:adjustRightInd w:val="0"/>
        <w:snapToGrid w:val="0"/>
        <w:spacing w:line="400" w:lineRule="exact"/>
        <w:ind w:left="339" w:hanging="336" w:hangingChars="160"/>
        <w:rPr>
          <w:b/>
          <w:bCs/>
          <w:color w:val="0000FF"/>
          <w:kern w:val="0"/>
          <w:szCs w:val="21"/>
        </w:rPr>
      </w:pPr>
      <w:r>
        <w:rPr>
          <w:rFonts w:hint="eastAsia"/>
          <w:b/>
          <w:bCs/>
          <w:color w:val="0000FF"/>
          <w:kern w:val="0"/>
          <w:szCs w:val="21"/>
          <w:lang w:val="en-US" w:eastAsia="zh-CN"/>
        </w:rPr>
        <w:t>6</w:t>
      </w:r>
      <w:r>
        <w:rPr>
          <w:rFonts w:hint="eastAsia"/>
          <w:b/>
          <w:bCs/>
          <w:color w:val="0000FF"/>
          <w:kern w:val="0"/>
          <w:szCs w:val="21"/>
        </w:rPr>
        <w:t>.</w:t>
      </w:r>
      <w:r>
        <w:rPr>
          <w:b/>
          <w:bCs/>
          <w:color w:val="0000FF"/>
          <w:kern w:val="0"/>
          <w:szCs w:val="21"/>
        </w:rPr>
        <w:t>.专利文献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[序号] 专利所有者. 专利题名</w:t>
      </w:r>
      <w:r>
        <w:rPr>
          <w:color w:val="0000FF"/>
          <w:kern w:val="0"/>
          <w:szCs w:val="21"/>
          <w:highlight w:val="yellow"/>
        </w:rPr>
        <w:t>[P]</w:t>
      </w:r>
      <w:r>
        <w:rPr>
          <w:color w:val="0000FF"/>
          <w:kern w:val="0"/>
          <w:szCs w:val="21"/>
        </w:rPr>
        <w:t xml:space="preserve">. </w:t>
      </w:r>
      <w:r>
        <w:rPr>
          <w:color w:val="0000FF"/>
          <w:kern w:val="0"/>
          <w:szCs w:val="21"/>
          <w:highlight w:val="yellow"/>
        </w:rPr>
        <w:t>专利国别</w:t>
      </w:r>
      <w:r>
        <w:rPr>
          <w:color w:val="0000FF"/>
          <w:kern w:val="0"/>
          <w:szCs w:val="21"/>
        </w:rPr>
        <w:t>: 专利号, 发布日期.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[10] 姜锡洲. 一种温热外敷药制备方案[P]. 中国专利：881056078，1983-08-12.</w:t>
      </w:r>
    </w:p>
    <w:p>
      <w:pPr>
        <w:adjustRightInd w:val="0"/>
        <w:snapToGrid w:val="0"/>
        <w:spacing w:line="400" w:lineRule="exact"/>
        <w:ind w:left="339" w:hanging="336" w:hangingChars="160"/>
        <w:rPr>
          <w:b/>
          <w:bCs/>
          <w:color w:val="0000FF"/>
          <w:kern w:val="0"/>
          <w:szCs w:val="21"/>
        </w:rPr>
      </w:pPr>
      <w:r>
        <w:rPr>
          <w:rFonts w:hint="eastAsia"/>
          <w:b/>
          <w:bCs/>
          <w:color w:val="0000FF"/>
          <w:kern w:val="0"/>
          <w:szCs w:val="21"/>
          <w:lang w:val="en-US" w:eastAsia="zh-CN"/>
        </w:rPr>
        <w:t>7</w:t>
      </w:r>
      <w:r>
        <w:rPr>
          <w:rFonts w:hint="eastAsia"/>
          <w:b/>
          <w:bCs/>
          <w:color w:val="0000FF"/>
          <w:kern w:val="0"/>
          <w:szCs w:val="21"/>
        </w:rPr>
        <w:t>.</w:t>
      </w:r>
      <w:r>
        <w:rPr>
          <w:b/>
          <w:bCs/>
          <w:color w:val="0000FF"/>
          <w:kern w:val="0"/>
          <w:szCs w:val="21"/>
        </w:rPr>
        <w:t>.国际、国家标准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[序号] 标准代号. 标准名称</w:t>
      </w:r>
      <w:r>
        <w:rPr>
          <w:color w:val="0000FF"/>
          <w:kern w:val="0"/>
          <w:szCs w:val="21"/>
          <w:highlight w:val="yellow"/>
        </w:rPr>
        <w:t>[S].</w:t>
      </w:r>
      <w:r>
        <w:rPr>
          <w:color w:val="0000FF"/>
          <w:kern w:val="0"/>
          <w:szCs w:val="21"/>
        </w:rPr>
        <w:t xml:space="preserve"> 出版地: 出版者, 出版年.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[11] GB/T 16159—1996. 汉语拼音正词法基本规则[S]. 北京: 中国标准出版社, 1996.</w:t>
      </w:r>
    </w:p>
    <w:p>
      <w:pPr>
        <w:adjustRightInd w:val="0"/>
        <w:snapToGrid w:val="0"/>
        <w:spacing w:line="400" w:lineRule="exact"/>
        <w:ind w:left="339" w:hanging="336" w:hangingChars="160"/>
        <w:rPr>
          <w:b/>
          <w:bCs/>
          <w:color w:val="0000FF"/>
          <w:kern w:val="0"/>
          <w:szCs w:val="21"/>
        </w:rPr>
      </w:pPr>
      <w:r>
        <w:rPr>
          <w:rFonts w:hint="eastAsia"/>
          <w:b/>
          <w:bCs/>
          <w:color w:val="0000FF"/>
          <w:kern w:val="0"/>
          <w:szCs w:val="21"/>
          <w:lang w:val="en-US" w:eastAsia="zh-CN"/>
        </w:rPr>
        <w:t>8</w:t>
      </w:r>
      <w:r>
        <w:rPr>
          <w:b/>
          <w:bCs/>
          <w:color w:val="0000FF"/>
          <w:kern w:val="0"/>
          <w:szCs w:val="21"/>
        </w:rPr>
        <w:t>.电子文献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[序号] 主要责任者. 电子文献题名</w:t>
      </w:r>
      <w:r>
        <w:rPr>
          <w:color w:val="0000FF"/>
          <w:kern w:val="0"/>
          <w:szCs w:val="21"/>
          <w:highlight w:val="yellow"/>
        </w:rPr>
        <w:t>[文献类型/载体类型]</w:t>
      </w:r>
      <w:r>
        <w:rPr>
          <w:color w:val="0000FF"/>
          <w:kern w:val="0"/>
          <w:szCs w:val="21"/>
        </w:rPr>
        <w:t xml:space="preserve">. 电子文献的出版或可获得地址(电子文献地址用文字表述), 发表或更新日期/引用日期(任选). </w:t>
      </w:r>
      <w:r>
        <w:rPr>
          <w:color w:val="0000FF"/>
          <w:kern w:val="0"/>
          <w:szCs w:val="21"/>
        </w:rPr>
        <w:br w:type="textWrapping"/>
      </w:r>
      <w:r>
        <w:rPr>
          <w:color w:val="0000FF"/>
          <w:kern w:val="0"/>
          <w:szCs w:val="21"/>
        </w:rPr>
        <w:t xml:space="preserve">    电子文献类型与载体类型标识基本格式为 [文献类型标识/载体类型标识], 例如： </w:t>
      </w:r>
      <w:r>
        <w:rPr>
          <w:color w:val="0000FF"/>
          <w:kern w:val="0"/>
          <w:szCs w:val="21"/>
        </w:rPr>
        <w:br w:type="textWrapping"/>
      </w:r>
      <w:r>
        <w:rPr>
          <w:color w:val="0000FF"/>
          <w:kern w:val="0"/>
          <w:szCs w:val="21"/>
          <w:highlight w:val="yellow"/>
        </w:rPr>
        <w:t xml:space="preserve">    [DB/OL]——联机网上数据(database online)； </w:t>
      </w:r>
      <w:r>
        <w:rPr>
          <w:color w:val="0000FF"/>
          <w:kern w:val="0"/>
          <w:szCs w:val="21"/>
          <w:highlight w:val="yellow"/>
        </w:rPr>
        <w:br w:type="textWrapping"/>
      </w:r>
      <w:r>
        <w:rPr>
          <w:color w:val="0000FF"/>
          <w:kern w:val="0"/>
          <w:szCs w:val="21"/>
        </w:rPr>
        <w:t xml:space="preserve"> 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以纸张为载体的文献在引做参考文献时不必注明其载体类型。　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  <w:highlight w:val="yellow"/>
        </w:rPr>
      </w:pPr>
      <w:r>
        <w:rPr>
          <w:color w:val="0000FF"/>
          <w:kern w:val="0"/>
          <w:szCs w:val="21"/>
          <w:highlight w:val="yellow"/>
        </w:rPr>
        <w:t>附：参考文献著录中的文献类别代码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  <w:highlight w:val="yellow"/>
        </w:rPr>
      </w:pPr>
      <w:r>
        <w:rPr>
          <w:color w:val="0000FF"/>
          <w:kern w:val="0"/>
          <w:szCs w:val="21"/>
          <w:highlight w:val="yellow"/>
        </w:rPr>
        <w:t xml:space="preserve">普通图书：M   会议录：C   汇编：G    报纸：N    期刊：J    学位论文：D  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  <w:highlight w:val="yellow"/>
        </w:rPr>
      </w:pPr>
      <w:r>
        <w:rPr>
          <w:color w:val="0000FF"/>
          <w:kern w:val="0"/>
          <w:szCs w:val="21"/>
          <w:highlight w:val="yellow"/>
        </w:rPr>
        <w:t>报告：R    标准：S    专利：P    数据库：DB    计算机程序：CP   电子公告：EB</w:t>
      </w:r>
    </w:p>
    <w:p>
      <w:pPr>
        <w:adjustRightInd w:val="0"/>
        <w:snapToGrid w:val="0"/>
        <w:spacing w:line="400" w:lineRule="exact"/>
        <w:ind w:left="338" w:hanging="336" w:hangingChars="160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详细规则请参考丽水学院学报或中国GB7714-87《文后参考文献著录规则》。</w:t>
      </w:r>
    </w:p>
    <w:p>
      <w:pPr>
        <w:keepNext/>
        <w:keepLines/>
        <w:spacing w:before="312" w:beforeLines="100" w:after="156" w:afterLines="50" w:line="400" w:lineRule="exact"/>
        <w:outlineLvl w:val="0"/>
        <w:rPr>
          <w:b/>
          <w:bCs/>
          <w:kern w:val="0"/>
          <w:sz w:val="44"/>
          <w:szCs w:val="44"/>
        </w:rPr>
      </w:pPr>
    </w:p>
    <w:p>
      <w:pPr>
        <w:autoSpaceDN w:val="0"/>
        <w:spacing w:before="225" w:line="210" w:lineRule="atLeast"/>
        <w:jc w:val="left"/>
        <w:rPr>
          <w:b/>
          <w:color w:val="333333"/>
          <w:kern w:val="0"/>
          <w:sz w:val="24"/>
        </w:rPr>
      </w:pPr>
    </w:p>
    <w:p>
      <w:pPr>
        <w:spacing w:line="400" w:lineRule="exact"/>
        <w:jc w:val="center"/>
        <w:rPr>
          <w:rFonts w:eastAsia="黑体"/>
          <w:color w:val="011CBF"/>
          <w:kern w:val="0"/>
          <w:sz w:val="32"/>
          <w:szCs w:val="32"/>
        </w:rPr>
      </w:pPr>
      <w:r>
        <w:rPr>
          <w:b/>
          <w:color w:val="333333"/>
          <w:kern w:val="0"/>
          <w:sz w:val="24"/>
        </w:rPr>
        <w:br w:type="page"/>
      </w:r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outlineLvl w:val="0"/>
        <w:rPr>
          <w:rFonts w:eastAsia="黑体"/>
          <w:color w:val="011CBF"/>
          <w:kern w:val="0"/>
          <w:sz w:val="30"/>
          <w:szCs w:val="44"/>
        </w:rPr>
      </w:pPr>
      <w:r>
        <w:rPr>
          <w:rFonts w:eastAsia="黑体"/>
          <w:kern w:val="0"/>
          <w:sz w:val="30"/>
          <w:szCs w:val="44"/>
        </w:rPr>
        <w:t>致谢</w:t>
      </w:r>
      <w:r>
        <w:rPr>
          <w:rFonts w:eastAsia="黑体"/>
          <w:color w:val="011CBF"/>
          <w:kern w:val="0"/>
          <w:sz w:val="30"/>
          <w:szCs w:val="44"/>
        </w:rPr>
        <w:t>(格式章同级）</w:t>
      </w:r>
    </w:p>
    <w:p>
      <w:pPr>
        <w:spacing w:line="400" w:lineRule="exact"/>
        <w:jc w:val="center"/>
        <w:rPr>
          <w:rFonts w:eastAsia="黑体"/>
          <w:color w:val="011CBF"/>
          <w:kern w:val="0"/>
          <w:sz w:val="32"/>
          <w:szCs w:val="32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autoSpaceDN w:val="0"/>
        <w:spacing w:before="225" w:line="210" w:lineRule="atLeast"/>
        <w:jc w:val="left"/>
        <w:rPr>
          <w:b/>
          <w:color w:val="333333"/>
          <w:kern w:val="0"/>
          <w:sz w:val="24"/>
        </w:rPr>
      </w:pPr>
    </w:p>
    <w:p>
      <w:pPr>
        <w:autoSpaceDN w:val="0"/>
        <w:spacing w:before="225" w:line="210" w:lineRule="atLeast"/>
        <w:jc w:val="left"/>
        <w:rPr>
          <w:b/>
          <w:color w:val="333333"/>
          <w:kern w:val="0"/>
          <w:sz w:val="24"/>
        </w:rPr>
      </w:pPr>
    </w:p>
    <w:p>
      <w:pPr>
        <w:autoSpaceDN w:val="0"/>
        <w:spacing w:before="225" w:line="210" w:lineRule="atLeast"/>
        <w:jc w:val="left"/>
        <w:rPr>
          <w:b/>
          <w:color w:val="333333"/>
          <w:kern w:val="0"/>
          <w:sz w:val="24"/>
        </w:rPr>
      </w:pPr>
    </w:p>
    <w:p>
      <w:pPr>
        <w:autoSpaceDN w:val="0"/>
        <w:spacing w:before="225" w:line="210" w:lineRule="atLeast"/>
        <w:jc w:val="left"/>
        <w:rPr>
          <w:b/>
          <w:color w:val="333333"/>
          <w:kern w:val="0"/>
          <w:sz w:val="24"/>
        </w:rPr>
      </w:pPr>
    </w:p>
    <w:p>
      <w:pPr>
        <w:spacing w:line="400" w:lineRule="exact"/>
        <w:jc w:val="center"/>
        <w:rPr>
          <w:rFonts w:eastAsia="黑体"/>
          <w:color w:val="011CBF"/>
          <w:kern w:val="0"/>
          <w:sz w:val="30"/>
        </w:rPr>
      </w:pPr>
      <w:r>
        <w:rPr>
          <w:b/>
          <w:color w:val="333333"/>
          <w:kern w:val="0"/>
          <w:sz w:val="24"/>
        </w:rPr>
        <w:br w:type="page"/>
      </w:r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outlineLvl w:val="0"/>
        <w:rPr>
          <w:rFonts w:eastAsia="黑体"/>
          <w:color w:val="FF0000"/>
          <w:kern w:val="0"/>
          <w:sz w:val="30"/>
          <w:szCs w:val="44"/>
        </w:rPr>
      </w:pPr>
      <w:r>
        <w:rPr>
          <w:rFonts w:eastAsia="黑体"/>
          <w:kern w:val="0"/>
          <w:sz w:val="30"/>
          <w:szCs w:val="44"/>
        </w:rPr>
        <w:t>附录一  元器件清单</w:t>
      </w:r>
      <w:r>
        <w:rPr>
          <w:rFonts w:eastAsia="黑体"/>
          <w:color w:val="011CBF"/>
          <w:kern w:val="0"/>
          <w:sz w:val="30"/>
          <w:szCs w:val="44"/>
        </w:rPr>
        <w:t>(格式章同级）</w:t>
      </w:r>
    </w:p>
    <w:p>
      <w:pPr>
        <w:spacing w:line="400" w:lineRule="exact"/>
        <w:jc w:val="center"/>
        <w:rPr>
          <w:b/>
          <w:color w:val="333333"/>
          <w:kern w:val="0"/>
          <w:sz w:val="24"/>
        </w:rPr>
        <w:sectPr>
          <w:headerReference r:id="rId6" w:type="default"/>
          <w:pgSz w:w="11906" w:h="16838"/>
          <w:pgMar w:top="1134" w:right="1134" w:bottom="1134" w:left="1701" w:header="851" w:footer="992" w:gutter="0"/>
          <w:pgNumType w:start="1"/>
          <w:cols w:space="720" w:num="1"/>
          <w:docGrid w:type="linesAndChars" w:linePitch="312" w:charSpace="195"/>
        </w:sectPr>
      </w:pPr>
      <w:r>
        <w:rPr>
          <w:color w:val="011CBF"/>
          <w:kern w:val="0"/>
          <w:sz w:val="24"/>
        </w:rPr>
        <w:t>空一行，五号字，行距：固定值20</w:t>
      </w:r>
    </w:p>
    <w:p>
      <w:pPr>
        <w:ind w:firstLine="361" w:firstLineChars="100"/>
        <w:rPr>
          <w:rFonts w:hint="eastAsia"/>
          <w:b/>
          <w:bCs/>
          <w:w w:val="88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丽水学院成人高等教育</w:t>
      </w:r>
      <w:r>
        <w:rPr>
          <w:rFonts w:hint="eastAsia"/>
          <w:b/>
          <w:bCs/>
          <w:w w:val="88"/>
          <w:sz w:val="36"/>
          <w:szCs w:val="36"/>
        </w:rPr>
        <w:t>毕业论文（设计）评</w:t>
      </w:r>
      <w:r>
        <w:rPr>
          <w:rFonts w:hint="eastAsia"/>
          <w:b/>
          <w:bCs/>
          <w:w w:val="88"/>
          <w:sz w:val="36"/>
          <w:szCs w:val="36"/>
          <w:lang w:eastAsia="zh-CN"/>
        </w:rPr>
        <w:t>分</w:t>
      </w:r>
      <w:r>
        <w:rPr>
          <w:rFonts w:hint="eastAsia"/>
          <w:b/>
          <w:bCs/>
          <w:w w:val="88"/>
          <w:sz w:val="36"/>
          <w:szCs w:val="36"/>
        </w:rPr>
        <w:t>表</w:t>
      </w:r>
    </w:p>
    <w:tbl>
      <w:tblPr>
        <w:tblStyle w:val="6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27"/>
        <w:gridCol w:w="1080"/>
        <w:gridCol w:w="1621"/>
        <w:gridCol w:w="159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11CBF"/>
                <w:kern w:val="0"/>
                <w:sz w:val="24"/>
                <w:szCs w:val="22"/>
                <w:lang w:eastAsia="zh-CN"/>
              </w:rPr>
              <w:t>填写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11CBF"/>
                <w:kern w:val="0"/>
                <w:sz w:val="24"/>
                <w:szCs w:val="22"/>
                <w:lang w:eastAsia="zh-CN"/>
              </w:rPr>
              <w:t>填写填写（问班主任，名单里有）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11CBF"/>
                <w:kern w:val="0"/>
                <w:sz w:val="24"/>
                <w:szCs w:val="22"/>
                <w:lang w:eastAsia="zh-CN"/>
              </w:rPr>
              <w:t>填写（问班主任，名单里有）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3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11CBF"/>
                <w:kern w:val="0"/>
                <w:sz w:val="24"/>
                <w:szCs w:val="22"/>
                <w:lang w:eastAsia="zh-CN"/>
              </w:rPr>
              <w:t>填写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 目</w:t>
            </w:r>
          </w:p>
        </w:tc>
        <w:tc>
          <w:tcPr>
            <w:tcW w:w="76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11CBF"/>
                <w:kern w:val="0"/>
                <w:sz w:val="24"/>
                <w:szCs w:val="22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9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 导 教 师 评 语 及 成 绩</w:t>
            </w:r>
          </w:p>
        </w:tc>
        <w:tc>
          <w:tcPr>
            <w:tcW w:w="7697" w:type="dxa"/>
            <w:gridSpan w:val="5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color w:val="011CBF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/>
                <w:color w:val="011CBF"/>
                <w:kern w:val="0"/>
                <w:sz w:val="24"/>
                <w:szCs w:val="22"/>
                <w:lang w:eastAsia="zh-CN"/>
              </w:rPr>
              <w:t>空着由老师填写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2820"/>
              </w:tabs>
              <w:rPr>
                <w:rFonts w:hint="eastAsia"/>
              </w:rPr>
            </w:pPr>
          </w:p>
          <w:p>
            <w:pPr>
              <w:tabs>
                <w:tab w:val="left" w:pos="282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tabs>
                <w:tab w:val="left" w:pos="2820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820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820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82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 xml:space="preserve"> 成绩：__________ 指导教师签名：__________________</w:t>
            </w:r>
          </w:p>
          <w:p>
            <w:pPr>
              <w:tabs>
                <w:tab w:val="left" w:pos="282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　　</w:t>
            </w:r>
          </w:p>
          <w:p>
            <w:pPr>
              <w:tabs>
                <w:tab w:val="left" w:pos="282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</w:rPr>
              <w:t>　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论文最终成绩</w:t>
            </w:r>
          </w:p>
        </w:tc>
        <w:tc>
          <w:tcPr>
            <w:tcW w:w="76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/>
                <w:color w:val="011CBF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/>
                <w:color w:val="011CBF"/>
                <w:kern w:val="0"/>
                <w:sz w:val="24"/>
                <w:szCs w:val="22"/>
                <w:lang w:eastAsia="zh-CN"/>
              </w:rPr>
              <w:t>空着由老师填写</w:t>
            </w:r>
          </w:p>
          <w:p>
            <w:pPr>
              <w:rPr>
                <w:rFonts w:hint="eastAsia"/>
              </w:rPr>
            </w:pPr>
            <w:bookmarkStart w:id="11" w:name="_GoBack"/>
            <w:bookmarkEnd w:id="11"/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最终成绩评定为：__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___（</w:t>
            </w:r>
            <w:r>
              <w:rPr>
                <w:rFonts w:hint="eastAsia"/>
                <w:lang w:eastAsia="zh-CN"/>
              </w:rPr>
              <w:t>教学点或</w:t>
            </w:r>
            <w:r>
              <w:rPr>
                <w:rFonts w:hint="eastAsia"/>
              </w:rPr>
              <w:t>二级学院盖章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　　年    月    日</w:t>
            </w:r>
          </w:p>
        </w:tc>
      </w:tr>
    </w:tbl>
    <w:p>
      <w:pPr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注：1、此表附在论文后面；</w:t>
      </w:r>
    </w:p>
    <w:p>
      <w:pPr>
        <w:ind w:firstLine="420" w:firstLineChars="2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2、指导成绩按百分制记；</w:t>
      </w:r>
    </w:p>
    <w:p>
      <w:pPr>
        <w:ind w:left="630" w:leftChars="200" w:hanging="210" w:hanging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3、毕业论文最终成绩分优（90以上）、良（80-90）、中（70-80）、及格（60以上）和不及格五个等级。</w:t>
      </w:r>
    </w:p>
    <w:p>
      <w:pPr>
        <w:ind w:left="630" w:leftChars="200" w:hanging="210" w:hangingChars="100"/>
        <w:rPr>
          <w:rFonts w:hint="eastAsia" w:ascii="楷体_GB2312" w:eastAsia="楷体_GB2312"/>
          <w:szCs w:val="21"/>
        </w:rPr>
      </w:pPr>
    </w:p>
    <w:p/>
    <w:sectPr>
      <w:footerReference r:id="rId7" w:type="default"/>
      <w:pgSz w:w="11906" w:h="16838"/>
      <w:pgMar w:top="1588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2Fon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I</w: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  <w:rPr>
        <w:rFonts w:hint="eastAsia"/>
        <w:sz w:val="18"/>
        <w:szCs w:val="18"/>
      </w:rPr>
    </w:pPr>
    <w:r>
      <w:rPr>
        <w:rFonts w:hint="eastAsia"/>
        <w:color w:val="FF0000"/>
        <w:sz w:val="18"/>
        <w:szCs w:val="18"/>
      </w:rPr>
      <w:t>毕业设计</w:t>
    </w:r>
    <w:r>
      <w:rPr>
        <w:rFonts w:hint="eastAsia"/>
        <w:color w:val="FF0000"/>
        <w:sz w:val="18"/>
        <w:szCs w:val="18"/>
        <w:lang w:eastAsia="zh-CN"/>
      </w:rPr>
      <w:t>（论文）</w:t>
    </w:r>
    <w:r>
      <w:rPr>
        <w:rFonts w:hint="eastAsia"/>
        <w:color w:val="FF0000"/>
        <w:sz w:val="18"/>
        <w:szCs w:val="18"/>
      </w:rPr>
      <w:t>题目</w:t>
    </w:r>
    <w:r>
      <w:rPr>
        <w:rFonts w:hint="eastAsia"/>
        <w:sz w:val="18"/>
        <w:szCs w:val="18"/>
      </w:rPr>
      <w:t xml:space="preserve">  丽水学院20</w:t>
    </w:r>
    <w:r>
      <w:rPr>
        <w:rFonts w:hint="eastAsia"/>
        <w:sz w:val="18"/>
        <w:szCs w:val="18"/>
        <w:lang w:val="en-US" w:eastAsia="zh-CN"/>
      </w:rPr>
      <w:t>20</w:t>
    </w:r>
    <w:r>
      <w:rPr>
        <w:rFonts w:hint="eastAsia"/>
        <w:sz w:val="18"/>
        <w:szCs w:val="18"/>
      </w:rPr>
      <w:t>届学生毕业设计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D1C"/>
    <w:multiLevelType w:val="multilevel"/>
    <w:tmpl w:val="0AF86D1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C260CC0"/>
    <w:multiLevelType w:val="multilevel"/>
    <w:tmpl w:val="1C260CC0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9E4365"/>
    <w:multiLevelType w:val="singleLevel"/>
    <w:tmpl w:val="569E4365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746FE53"/>
    <w:multiLevelType w:val="singleLevel"/>
    <w:tmpl w:val="5746FE5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34E7E"/>
    <w:rsid w:val="04434E7E"/>
    <w:rsid w:val="2C5C7355"/>
    <w:rsid w:val="2D172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99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/>
      <w:sz w:val="18"/>
      <w:u w:val="single"/>
    </w:rPr>
  </w:style>
  <w:style w:type="paragraph" w:customStyle="1" w:styleId="8">
    <w:name w:val="样式2"/>
    <w:basedOn w:val="2"/>
    <w:next w:val="1"/>
    <w:uiPriority w:val="0"/>
    <w:rPr>
      <w:rFonts w:ascii="Arial" w:hAnsi="Arial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2019-12-27T06:38:00Z</dcterms:created>
  <dc:creator>人人学苑-华老师</dc:creator>
  <cp:lastModifiedBy>人人学苑-华老师</cp:lastModifiedBy>
  <dcterms:modified xsi:type="dcterms:W3CDTF">2019-12-27T07:20:41Z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