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36"/>
          <w:szCs w:val="36"/>
        </w:rPr>
      </w:pPr>
      <w:bookmarkStart w:id="0" w:name="_Toc498033365"/>
      <w:r>
        <w:rPr>
          <w:rFonts w:hint="eastAsia" w:asciiTheme="minorEastAsia" w:hAnsiTheme="minorEastAsia" w:eastAsiaTheme="minorEastAsia" w:cstheme="minorEastAsia"/>
          <w:b/>
          <w:sz w:val="36"/>
          <w:szCs w:val="36"/>
        </w:rPr>
        <w:t>毕业课程平台操作指南及写作基本要求</w:t>
      </w:r>
    </w:p>
    <w:bookmarkEnd w:id="0"/>
    <w:p>
      <w:pPr>
        <w:spacing w:line="400" w:lineRule="atLeast"/>
        <w:rPr>
          <w:rFonts w:hint="eastAsia" w:asciiTheme="minorEastAsia" w:hAnsiTheme="minorEastAsia" w:eastAsiaTheme="minorEastAsia" w:cstheme="minorEastAsia"/>
          <w:b/>
          <w:sz w:val="24"/>
          <w:szCs w:val="24"/>
        </w:rPr>
      </w:pPr>
      <w:bookmarkStart w:id="1" w:name="_Toc498033392"/>
      <w:bookmarkStart w:id="2" w:name="_Toc498033367"/>
      <w:r>
        <w:rPr>
          <w:rFonts w:hint="eastAsia" w:asciiTheme="minorEastAsia" w:hAnsiTheme="minorEastAsia" w:eastAsiaTheme="minorEastAsia" w:cstheme="minorEastAsia"/>
          <w:b/>
          <w:sz w:val="24"/>
          <w:szCs w:val="24"/>
        </w:rPr>
        <w:t>一、适用范围</w:t>
      </w:r>
    </w:p>
    <w:p>
      <w:pPr>
        <w:spacing w:line="400" w:lineRule="atLeast"/>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嘉兴学院高等学历继续教育专升本或高起本专业学生在线毕业课程教学，包括毕业论文、毕业设计和毕业实习。</w:t>
      </w:r>
    </w:p>
    <w:p>
      <w:pPr>
        <w:spacing w:line="40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二、操作界面</w:t>
      </w:r>
      <w:r>
        <w:rPr>
          <w:rFonts w:hint="eastAsia" w:asciiTheme="minorEastAsia" w:hAnsiTheme="minorEastAsia" w:eastAsiaTheme="minorEastAsia" w:cstheme="minorEastAsia"/>
          <w:b/>
          <w:sz w:val="24"/>
          <w:szCs w:val="24"/>
        </w:rPr>
        <w:tab/>
      </w:r>
    </w:p>
    <w:p>
      <w:pPr>
        <w:spacing w:line="400" w:lineRule="atLeast"/>
        <w:ind w:firstLine="37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登录学生端空间，点击左侧菜单栏中“毕业论文”，即可进入毕业论文或毕业实习页面，界面如下：</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drawing>
          <wp:inline distT="0" distB="0" distL="0" distR="0">
            <wp:extent cx="5486400" cy="32397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486400" cy="3239770"/>
                    </a:xfrm>
                    <a:prstGeom prst="rect">
                      <a:avLst/>
                    </a:prstGeom>
                  </pic:spPr>
                </pic:pic>
              </a:graphicData>
            </a:graphic>
          </wp:inline>
        </w:drawing>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注：如果打开毕业课程页面看不到内容请先确认是否完成选课，或与站点管理员联系。</w:t>
      </w:r>
    </w:p>
    <w:p>
      <w:pPr>
        <w:spacing w:line="40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三、毕业论文（设计）网上操作流程</w:t>
      </w:r>
    </w:p>
    <w:p>
      <w:pPr>
        <w:spacing w:line="400" w:lineRule="atLeast"/>
        <w:ind w:firstLine="371" w:firstLineChars="177"/>
        <w:rPr>
          <w:rFonts w:hint="eastAsia" w:asciiTheme="minorEastAsia" w:hAnsiTheme="minorEastAsia" w:eastAsiaTheme="minorEastAsia" w:cstheme="minorEastAsia"/>
          <w:b/>
          <w:bCs/>
          <w:color w:val="FF0000"/>
          <w:szCs w:val="21"/>
          <w:lang w:eastAsia="zh-CN"/>
        </w:rPr>
      </w:pPr>
      <w:r>
        <w:rPr>
          <w:rFonts w:hint="eastAsia" w:asciiTheme="minorEastAsia" w:hAnsiTheme="minorEastAsia" w:eastAsiaTheme="minorEastAsia" w:cstheme="minorEastAsia"/>
          <w:szCs w:val="21"/>
        </w:rPr>
        <w:t>（一）开题报告</w:t>
      </w:r>
      <w:r>
        <w:rPr>
          <w:rFonts w:hint="eastAsia" w:asciiTheme="minorEastAsia" w:hAnsiTheme="minorEastAsia" w:eastAsiaTheme="minorEastAsia" w:cstheme="minorEastAsia"/>
          <w:b/>
          <w:bCs/>
          <w:color w:val="FF0000"/>
          <w:szCs w:val="21"/>
          <w:lang w:eastAsia="zh-CN"/>
        </w:rPr>
        <w:t>（</w:t>
      </w:r>
      <w:r>
        <w:rPr>
          <w:rFonts w:hint="eastAsia" w:asciiTheme="minorEastAsia" w:hAnsiTheme="minorEastAsia" w:eastAsiaTheme="minorEastAsia" w:cstheme="minorEastAsia"/>
          <w:b/>
          <w:bCs/>
          <w:color w:val="FF0000"/>
          <w:szCs w:val="21"/>
          <w:lang w:val="en-US" w:eastAsia="zh-CN"/>
        </w:rPr>
        <w:t>截止2022年1月30日</w:t>
      </w:r>
      <w:r>
        <w:rPr>
          <w:rFonts w:hint="eastAsia" w:asciiTheme="minorEastAsia" w:hAnsiTheme="minorEastAsia" w:eastAsiaTheme="minorEastAsia" w:cstheme="minorEastAsia"/>
          <w:b/>
          <w:bCs/>
          <w:color w:val="FF0000"/>
          <w:szCs w:val="21"/>
          <w:lang w:eastAsia="zh-CN"/>
        </w:rPr>
        <w:t>）</w:t>
      </w:r>
    </w:p>
    <w:p>
      <w:pPr>
        <w:spacing w:line="400" w:lineRule="atLeast"/>
        <w:ind w:firstLine="37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学生毕业论文（设计）选题经指导教师同意后，在指定时间内通过平台填写论文题目并上传开题报告。</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（二）论文初稿</w:t>
      </w:r>
      <w:r>
        <w:rPr>
          <w:rFonts w:hint="eastAsia" w:asciiTheme="minorEastAsia" w:hAnsiTheme="minorEastAsia" w:eastAsiaTheme="minorEastAsia" w:cstheme="minorEastAsia"/>
          <w:b/>
          <w:bCs/>
          <w:color w:val="FF0000"/>
          <w:szCs w:val="21"/>
          <w:lang w:eastAsia="zh-CN"/>
        </w:rPr>
        <w:t>（</w:t>
      </w:r>
      <w:r>
        <w:rPr>
          <w:rFonts w:hint="eastAsia" w:asciiTheme="minorEastAsia" w:hAnsiTheme="minorEastAsia" w:eastAsiaTheme="minorEastAsia" w:cstheme="minorEastAsia"/>
          <w:b/>
          <w:bCs/>
          <w:color w:val="FF0000"/>
          <w:szCs w:val="21"/>
          <w:lang w:val="en-US" w:eastAsia="zh-CN"/>
        </w:rPr>
        <w:t>截止2022年2月25日</w:t>
      </w:r>
      <w:r>
        <w:rPr>
          <w:rFonts w:hint="eastAsia" w:asciiTheme="minorEastAsia" w:hAnsiTheme="minorEastAsia" w:eastAsiaTheme="minorEastAsia" w:cstheme="minorEastAsia"/>
          <w:b/>
          <w:bCs/>
          <w:color w:val="FF0000"/>
          <w:szCs w:val="21"/>
          <w:lang w:eastAsia="zh-CN"/>
        </w:rPr>
        <w:t>）</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开题报告审核通过后，学生在指定时间内上传论文初稿。如果审核不通过，学生可在指定时间内修改并再次上传。</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（三）论文终稿</w:t>
      </w:r>
      <w:r>
        <w:rPr>
          <w:rFonts w:hint="eastAsia" w:asciiTheme="minorEastAsia" w:hAnsiTheme="minorEastAsia" w:eastAsiaTheme="minorEastAsia" w:cstheme="minorEastAsia"/>
          <w:b/>
          <w:bCs/>
          <w:color w:val="FF0000"/>
          <w:szCs w:val="21"/>
          <w:lang w:eastAsia="zh-CN"/>
        </w:rPr>
        <w:t>（</w:t>
      </w:r>
      <w:r>
        <w:rPr>
          <w:rFonts w:hint="eastAsia" w:asciiTheme="minorEastAsia" w:hAnsiTheme="minorEastAsia" w:eastAsiaTheme="minorEastAsia" w:cstheme="minorEastAsia"/>
          <w:b/>
          <w:bCs/>
          <w:color w:val="FF0000"/>
          <w:szCs w:val="21"/>
          <w:lang w:val="en-US" w:eastAsia="zh-CN"/>
        </w:rPr>
        <w:t>截止2022年3月25日</w:t>
      </w:r>
      <w:r>
        <w:rPr>
          <w:rFonts w:hint="eastAsia" w:asciiTheme="minorEastAsia" w:hAnsiTheme="minorEastAsia" w:eastAsiaTheme="minorEastAsia" w:cstheme="minorEastAsia"/>
          <w:b/>
          <w:bCs/>
          <w:color w:val="FF0000"/>
          <w:szCs w:val="21"/>
          <w:lang w:eastAsia="zh-CN"/>
        </w:rPr>
        <w:t>）</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论文初稿审核通过后，学生根据指导意见修改论文，并在指定时间内上传论文终稿（文件名命名规则：函授站+姓名+论文题目）。</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（四）论文成绩</w:t>
      </w:r>
      <w:r>
        <w:rPr>
          <w:rFonts w:hint="eastAsia" w:asciiTheme="minorEastAsia" w:hAnsiTheme="minorEastAsia" w:eastAsiaTheme="minorEastAsia" w:cstheme="minorEastAsia"/>
          <w:b/>
          <w:bCs/>
          <w:color w:val="FF0000"/>
          <w:szCs w:val="21"/>
          <w:lang w:eastAsia="zh-CN"/>
        </w:rPr>
        <w:t>（</w:t>
      </w:r>
      <w:r>
        <w:rPr>
          <w:rFonts w:hint="eastAsia" w:asciiTheme="minorEastAsia" w:hAnsiTheme="minorEastAsia" w:eastAsiaTheme="minorEastAsia" w:cstheme="minorEastAsia"/>
          <w:b/>
          <w:bCs/>
          <w:color w:val="FF0000"/>
          <w:szCs w:val="21"/>
          <w:lang w:val="en-US" w:eastAsia="zh-CN"/>
        </w:rPr>
        <w:t>截止2022年4月15日</w:t>
      </w:r>
      <w:r>
        <w:rPr>
          <w:rFonts w:hint="eastAsia" w:asciiTheme="minorEastAsia" w:hAnsiTheme="minorEastAsia" w:eastAsiaTheme="minorEastAsia" w:cstheme="minorEastAsia"/>
          <w:b/>
          <w:bCs/>
          <w:color w:val="FF0000"/>
          <w:szCs w:val="21"/>
          <w:lang w:eastAsia="zh-CN"/>
        </w:rPr>
        <w:t>）</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指导教师对论文终稿进行审核并确定初评成绩，学生可通过平台查看论文初评成绩、答辩成绩、总评成绩。</w:t>
      </w:r>
    </w:p>
    <w:p>
      <w:pPr>
        <w:spacing w:line="400" w:lineRule="atLeas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rPr>
        <w:drawing>
          <wp:inline distT="0" distB="0" distL="0" distR="0">
            <wp:extent cx="5486400" cy="32912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291205"/>
                    </a:xfrm>
                    <a:prstGeom prst="rect">
                      <a:avLst/>
                    </a:prstGeom>
                  </pic:spPr>
                </pic:pic>
              </a:graphicData>
            </a:graphic>
          </wp:inline>
        </w:drawing>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注：点击右上方“审核记录”可查看论文审核记录；点击“留言板”可给指导教师留言，并查看教师留言。</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（五）相似度检测</w:t>
      </w:r>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点击左侧菜单栏中的“论文检测”，进入论文相似度检测上传页面，按页面要求填写论文标题和作者姓名，上选择论文文件上传后可进行相似度检测。系统提供3次免费下载相似度检测报告的机会，请同学们合理使用。（注：“嘉院在线”系统中相似度检测报告仅作为预检测，供学生个人写作过程中使用，不作为提交学校的检测报告。最终提交学校的检测报告是</w:t>
      </w:r>
      <w:r>
        <w:rPr>
          <w:rFonts w:hint="eastAsia" w:asciiTheme="minorEastAsia" w:hAnsiTheme="minorEastAsia" w:eastAsiaTheme="minorEastAsia" w:cstheme="minorEastAsia"/>
          <w:b/>
          <w:bCs/>
          <w:color w:val="FF0000"/>
          <w:szCs w:val="21"/>
        </w:rPr>
        <w:t>万方检测本科</w:t>
      </w:r>
      <w:r>
        <w:rPr>
          <w:rFonts w:hint="eastAsia" w:asciiTheme="minorEastAsia" w:hAnsiTheme="minorEastAsia" w:eastAsiaTheme="minorEastAsia" w:cstheme="minorEastAsia"/>
          <w:b/>
          <w:bCs/>
          <w:color w:val="FF0000"/>
          <w:szCs w:val="21"/>
        </w:rPr>
        <w:t>论文版</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万方检测</w:t>
      </w:r>
      <w:r>
        <w:rPr>
          <w:rFonts w:hint="eastAsia" w:asciiTheme="minorEastAsia" w:hAnsiTheme="minorEastAsia" w:eastAsiaTheme="minorEastAsia" w:cstheme="minorEastAsia"/>
          <w:szCs w:val="21"/>
        </w:rPr>
        <w:t>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"http://check.wanfangdata.com.cn/"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http://check.wanfangdata.com.cn/</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）的相似度</w:t>
      </w:r>
      <w:r>
        <w:rPr>
          <w:rFonts w:hint="eastAsia" w:asciiTheme="minorEastAsia" w:hAnsiTheme="minorEastAsia" w:eastAsiaTheme="minorEastAsia" w:cstheme="minorEastAsia"/>
          <w:szCs w:val="21"/>
        </w:rPr>
        <w:t>检测报告。）</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drawing>
          <wp:inline distT="0" distB="0" distL="0" distR="0">
            <wp:extent cx="5486400" cy="34137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486400" cy="3413760"/>
                    </a:xfrm>
                    <a:prstGeom prst="rect">
                      <a:avLst/>
                    </a:prstGeom>
                  </pic:spPr>
                </pic:pic>
              </a:graphicData>
            </a:graphic>
          </wp:inline>
        </w:drawing>
      </w:r>
    </w:p>
    <w:p>
      <w:pPr>
        <w:spacing w:line="44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四、毕业实习网上操作流程</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（一）毕业实习考核表样表在《毕业实习》的课程资料中下载，打印时请双面打印。</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drawing>
          <wp:inline distT="0" distB="0" distL="0" distR="0">
            <wp:extent cx="5486400" cy="2040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86400" cy="2040255"/>
                    </a:xfrm>
                    <a:prstGeom prst="rect">
                      <a:avLst/>
                    </a:prstGeom>
                  </pic:spPr>
                </pic:pic>
              </a:graphicData>
            </a:graphic>
          </wp:inline>
        </w:drawing>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（二）毕业实习考核表上传</w:t>
      </w:r>
    </w:p>
    <w:p>
      <w:pPr>
        <w:spacing w:line="440" w:lineRule="atLeast"/>
        <w:ind w:firstLine="37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科医学类专业学生完成毕业实习后，登录平台点击“毕业课程”，上传毕业实习考核表（文件名以学号命名，并以JPG格式保存）。站点管理员审核通过后按照实习考核表录入毕业实习成绩。学生可查看毕业实习成绩。</w:t>
      </w:r>
    </w:p>
    <w:p>
      <w:pPr>
        <w:spacing w:line="400" w:lineRule="atLeast"/>
        <w:ind w:firstLine="371" w:firstLineChars="177"/>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drawing>
          <wp:inline distT="0" distB="0" distL="0" distR="0">
            <wp:extent cx="54864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3373120"/>
                    </a:xfrm>
                    <a:prstGeom prst="rect">
                      <a:avLst/>
                    </a:prstGeom>
                  </pic:spPr>
                </pic:pic>
              </a:graphicData>
            </a:graphic>
          </wp:inline>
        </w:drawing>
      </w:r>
      <w:bookmarkEnd w:id="1"/>
      <w:bookmarkEnd w:id="2"/>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五、毕业论文(设计)写作要求</w:t>
      </w:r>
    </w:p>
    <w:p>
      <w:pPr>
        <w:widowControl/>
        <w:spacing w:line="400" w:lineRule="exact"/>
        <w:ind w:firstLine="315"/>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（一）学生按照指导教师要求进行毕业论文写作，毕业论文选题应具有一定理论意义和现实应用价值，结合专业领域发展动态和工作岗位实际，论文题目不宜过大空泛。</w:t>
      </w:r>
    </w:p>
    <w:p>
      <w:pPr>
        <w:widowControl/>
        <w:spacing w:line="400" w:lineRule="exact"/>
        <w:ind w:firstLine="315"/>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（二）学生要尊重指导老师，虚心接受论文指导教师指导。重视毕业论文写作，运用所学专业知识和技能，结合实际工作，在指导教师的指导下，独立完成毕业论文任务。</w:t>
      </w:r>
    </w:p>
    <w:p>
      <w:pPr>
        <w:widowControl/>
        <w:spacing w:line="400" w:lineRule="exact"/>
        <w:ind w:firstLine="315"/>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（三）毕业论文要按照学校规定的基本写作要求书写，条理清晰、层次分明、观点明确、逻辑性强、文笔流畅，在学校规定日期内完成，并要在学校指定的检测平台进行相似度检测并提供检测报告。</w:t>
      </w:r>
    </w:p>
    <w:p>
      <w:pPr>
        <w:widowControl/>
        <w:spacing w:line="400" w:lineRule="exact"/>
        <w:ind w:firstLine="315"/>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（四）在完成论文提交前，要注意在平台上先自测论文相似度。毕业论文</w:t>
      </w:r>
      <w:r>
        <w:rPr>
          <w:rFonts w:hint="eastAsia" w:asciiTheme="minorEastAsia" w:hAnsiTheme="minorEastAsia" w:eastAsiaTheme="minorEastAsia" w:cstheme="minorEastAsia"/>
          <w:color w:val="FF0000"/>
          <w:szCs w:val="21"/>
        </w:rPr>
        <w:t>初评成绩达到良好及以上</w:t>
      </w:r>
      <w:r>
        <w:rPr>
          <w:rFonts w:hint="eastAsia" w:asciiTheme="minorEastAsia" w:hAnsiTheme="minorEastAsia" w:eastAsiaTheme="minorEastAsia" w:cstheme="minorEastAsia"/>
          <w:szCs w:val="21"/>
        </w:rPr>
        <w:t>等级的毕业论文检测</w:t>
      </w:r>
      <w:r>
        <w:rPr>
          <w:rFonts w:hint="eastAsia" w:asciiTheme="minorEastAsia" w:hAnsiTheme="minorEastAsia" w:eastAsiaTheme="minorEastAsia" w:cstheme="minorEastAsia"/>
          <w:color w:val="FF0000"/>
          <w:szCs w:val="21"/>
        </w:rPr>
        <w:t>相似度须在30%及以下</w:t>
      </w:r>
      <w:r>
        <w:rPr>
          <w:rFonts w:hint="eastAsia" w:asciiTheme="minorEastAsia" w:hAnsiTheme="minorEastAsia" w:eastAsiaTheme="minorEastAsia" w:cstheme="minorEastAsia"/>
          <w:szCs w:val="21"/>
        </w:rPr>
        <w:t>；相似度在30%—70%之间的，须对</w:t>
      </w:r>
      <w:r>
        <w:rPr>
          <w:rFonts w:hint="eastAsia" w:asciiTheme="minorEastAsia" w:hAnsiTheme="minorEastAsia" w:eastAsiaTheme="minorEastAsia" w:cstheme="minorEastAsia"/>
          <w:szCs w:val="21"/>
        </w:rPr>
        <w:t>论文</w:t>
      </w:r>
      <w:r>
        <w:rPr>
          <w:rFonts w:hint="eastAsia" w:asciiTheme="minorEastAsia" w:hAnsiTheme="minorEastAsia" w:eastAsiaTheme="minorEastAsia" w:cstheme="minorEastAsia"/>
          <w:szCs w:val="21"/>
        </w:rPr>
        <w:t>进行修改并</w:t>
      </w:r>
      <w:r>
        <w:rPr>
          <w:rFonts w:hint="eastAsia" w:asciiTheme="minorEastAsia" w:hAnsiTheme="minorEastAsia" w:eastAsiaTheme="minorEastAsia" w:cstheme="minorEastAsia"/>
          <w:szCs w:val="21"/>
        </w:rPr>
        <w:t>检测</w:t>
      </w:r>
      <w:r>
        <w:rPr>
          <w:rFonts w:hint="eastAsia" w:asciiTheme="minorEastAsia" w:hAnsiTheme="minorEastAsia" w:eastAsiaTheme="minorEastAsia" w:cstheme="minorEastAsia"/>
          <w:szCs w:val="21"/>
        </w:rPr>
        <w:t>，直至达到指导</w:t>
      </w:r>
      <w:r>
        <w:rPr>
          <w:rFonts w:hint="eastAsia" w:asciiTheme="minorEastAsia" w:hAnsiTheme="minorEastAsia" w:eastAsiaTheme="minorEastAsia" w:cstheme="minorEastAsia"/>
          <w:szCs w:val="21"/>
        </w:rPr>
        <w:t>教师</w:t>
      </w:r>
      <w:r>
        <w:rPr>
          <w:rFonts w:hint="eastAsia" w:asciiTheme="minorEastAsia" w:hAnsiTheme="minorEastAsia" w:eastAsiaTheme="minorEastAsia" w:cstheme="minorEastAsia"/>
          <w:szCs w:val="21"/>
        </w:rPr>
        <w:t>要求后视为通过，论文最高成绩只能计为“中等”；相似度在70%以上的，毕业论文成绩按不及格计，直接进入课程重修。</w:t>
      </w:r>
    </w:p>
    <w:p>
      <w:pPr>
        <w:widowControl/>
        <w:spacing w:line="400" w:lineRule="exact"/>
        <w:ind w:firstLine="315"/>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（五）论文格式参照《嘉兴学院学历继续教育本科毕业论文（设计）模板》 （在毕业论文的课程资料中可下载）。</w:t>
      </w:r>
      <w:r>
        <w:rPr>
          <w:rFonts w:hint="eastAsia" w:asciiTheme="minorEastAsia" w:hAnsiTheme="minorEastAsia" w:eastAsiaTheme="minorEastAsia" w:cstheme="minorEastAsia"/>
          <w:b/>
          <w:bCs/>
          <w:color w:val="FF0000"/>
          <w:szCs w:val="21"/>
        </w:rPr>
        <w:t>毕业论文</w:t>
      </w:r>
      <w:r>
        <w:rPr>
          <w:rFonts w:hint="eastAsia" w:asciiTheme="minorEastAsia" w:hAnsiTheme="minorEastAsia" w:eastAsiaTheme="minorEastAsia" w:cstheme="minorEastAsia"/>
          <w:szCs w:val="21"/>
        </w:rPr>
        <w:t>必须</w:t>
      </w:r>
      <w:r>
        <w:rPr>
          <w:rFonts w:hint="eastAsia" w:asciiTheme="minorEastAsia" w:hAnsiTheme="minorEastAsia" w:eastAsiaTheme="minorEastAsia" w:cstheme="minorEastAsia"/>
          <w:color w:val="FF0000"/>
          <w:szCs w:val="21"/>
        </w:rPr>
        <w:t>包括</w:t>
      </w:r>
      <w:r>
        <w:rPr>
          <w:rFonts w:hint="eastAsia" w:asciiTheme="minorEastAsia" w:hAnsiTheme="minorEastAsia" w:eastAsiaTheme="minorEastAsia" w:cstheme="minorEastAsia"/>
          <w:szCs w:val="21"/>
        </w:rPr>
        <w:t>以下内容：</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 封面：使用嘉兴学院学历继续教育本科毕业论文统一封面。</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 题目：毕业论文标题要简洁明了，明确论文研究中心内容。</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 摘要：毕业论文在正文前附有摘要（200字以内）。摘要用概括的语言，全面反映论文研究内容、研究过程方法、研究结果及存在问题等。</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 关键词：一般不超过4个，是论文研究核心词，选择的关键词应有利于文献分类。</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 目录：放在毕业论文正文前面，要分小节，加大小标题，写明论文目录及相应页码。页码从正文开始标注。</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 正文：正文是毕业论文构成主体</w:t>
      </w:r>
      <w:bookmarkStart w:id="3" w:name="_GoBack"/>
      <w:bookmarkEnd w:id="3"/>
      <w:r>
        <w:rPr>
          <w:rFonts w:hint="eastAsia" w:asciiTheme="minorEastAsia" w:hAnsiTheme="minorEastAsia" w:eastAsiaTheme="minorEastAsia" w:cstheme="minorEastAsia"/>
          <w:szCs w:val="21"/>
        </w:rPr>
        <w:t>。主体部分如果分为若干部分，根据论文内容用分级标题标示出来。本科论文</w:t>
      </w:r>
      <w:r>
        <w:rPr>
          <w:rFonts w:hint="eastAsia" w:asciiTheme="minorEastAsia" w:hAnsiTheme="minorEastAsia" w:eastAsiaTheme="minorEastAsia" w:cstheme="minorEastAsia"/>
          <w:color w:val="FF0000"/>
          <w:szCs w:val="21"/>
        </w:rPr>
        <w:t>字数5000-8000字</w:t>
      </w:r>
      <w:r>
        <w:rPr>
          <w:rFonts w:hint="eastAsia" w:asciiTheme="minorEastAsia" w:hAnsiTheme="minorEastAsia" w:eastAsiaTheme="minorEastAsia" w:cstheme="minorEastAsia"/>
          <w:szCs w:val="21"/>
        </w:rPr>
        <w:t>为宜。</w:t>
      </w:r>
    </w:p>
    <w:p>
      <w:pPr>
        <w:widowControl/>
        <w:spacing w:line="400" w:lineRule="exact"/>
        <w:ind w:firstLine="315" w:firstLineChars="1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 参考文献：论文正文最后列出使用过的主要参考文献。</w:t>
      </w:r>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六、毕业论文（设计）成绩评定标准</w:t>
      </w:r>
    </w:p>
    <w:p>
      <w:pPr>
        <w:spacing w:line="460" w:lineRule="exact"/>
        <w:ind w:firstLine="3584" w:firstLineChars="17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（一）</w:t>
      </w:r>
      <w:r>
        <w:rPr>
          <w:rFonts w:hint="eastAsia" w:asciiTheme="minorEastAsia" w:hAnsiTheme="minorEastAsia" w:eastAsiaTheme="minorEastAsia" w:cstheme="minorEastAsia"/>
          <w:b/>
          <w:bCs/>
          <w:color w:val="FF0000"/>
          <w:szCs w:val="21"/>
        </w:rPr>
        <w:t>理工类专业</w:t>
      </w:r>
    </w:p>
    <w:tbl>
      <w:tblPr>
        <w:tblStyle w:val="13"/>
        <w:tblW w:w="99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22"/>
        <w:gridCol w:w="1663"/>
        <w:gridCol w:w="1800"/>
        <w:gridCol w:w="1725"/>
        <w:gridCol w:w="163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blHeader/>
        </w:trPr>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w:t>
            </w:r>
          </w:p>
        </w:tc>
        <w:tc>
          <w:tcPr>
            <w:tcW w:w="1663"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（100&gt;X≥90）</w:t>
            </w:r>
          </w:p>
        </w:tc>
        <w:tc>
          <w:tcPr>
            <w:tcW w:w="180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良好</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（90&gt;X≥80）</w:t>
            </w:r>
          </w:p>
        </w:tc>
        <w:tc>
          <w:tcPr>
            <w:tcW w:w="1725"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中等</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（80&gt;X≥70）</w:t>
            </w:r>
          </w:p>
        </w:tc>
        <w:tc>
          <w:tcPr>
            <w:tcW w:w="1635"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及格</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（70&gt;X≥60）</w:t>
            </w:r>
          </w:p>
        </w:tc>
        <w:tc>
          <w:tcPr>
            <w:tcW w:w="168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不及格</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（X&lt;60）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rPr>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选题</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663"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紧扣本专业的培养目标，与本专业密切相关，具有相当的先进性，合适的深度和难度，能结合生产实际和科研实践进行，现实意义明显。</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能较好地符合本专业的培养目标，能反映本专业的主要内容，具有一定的深度和难度，有现实意义。</w:t>
            </w:r>
          </w:p>
        </w:tc>
        <w:tc>
          <w:tcPr>
            <w:tcW w:w="172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能符合本专业的培养目标，属于本专业的业务范围，深度和难度一般。</w:t>
            </w:r>
          </w:p>
        </w:tc>
        <w:tc>
          <w:tcPr>
            <w:tcW w:w="163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与本专业的业务范围有某种关联但不够明确。</w:t>
            </w:r>
          </w:p>
        </w:tc>
        <w:tc>
          <w:tcPr>
            <w:tcW w:w="1682"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不明确，不属于本专业的业务范围。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外文翻译</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663"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外文资料与毕业论文选题密切相关，译文准确、质量好，字数达到标准。</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外文资料与毕业论文选题相关，译文质量较好，字数达到标准。</w:t>
            </w:r>
          </w:p>
        </w:tc>
        <w:tc>
          <w:tcPr>
            <w:tcW w:w="172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外文资料与毕业论文选题相关，译文质量尚可，字数达到标准。</w:t>
            </w:r>
          </w:p>
        </w:tc>
        <w:tc>
          <w:tcPr>
            <w:tcW w:w="163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译文无大错，基本完成了外文翻译任务。</w:t>
            </w:r>
          </w:p>
        </w:tc>
        <w:tc>
          <w:tcPr>
            <w:tcW w:w="1682"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外文翻译达不到要求。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7" w:hRule="atLeast"/>
        </w:trPr>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学术水平与实际动手能力</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1663"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研究方案合理，见解独特、富有新意，有较高的学术价值或较强的应用价值。实验数据准确、可靠，有较强的实际动手能力；成果突出。</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研究方案合理，见解较有新意，有一定的学术价值或应用价值。实验数据准确、可靠，有一定的实际动手能力；有一定的成果。</w:t>
            </w:r>
          </w:p>
        </w:tc>
        <w:tc>
          <w:tcPr>
            <w:tcW w:w="172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研究方案较合理，有一定的实际意义和应用价值。实验数据准确、可靠，实际动手能力一般，成果有一定意义。</w:t>
            </w:r>
          </w:p>
        </w:tc>
        <w:tc>
          <w:tcPr>
            <w:tcW w:w="163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研究方案较合理，见解一般、立意不新。实验数据稍有误差，动手能力不强，成果很小。</w:t>
            </w:r>
          </w:p>
        </w:tc>
        <w:tc>
          <w:tcPr>
            <w:tcW w:w="1682"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研究方案无新意，无自主见解，或有抄袭、剽窃现象。实验马虎，数据不准确、不可靠，动手能力差；未取得任何成果。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7" w:hRule="atLeast"/>
        </w:trPr>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综合应用基本理论基本技能的能力</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1663"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能熟练地综合运用本专业的基本理论和基本技能，表述概念清楚、正确；熟练地掌握计算方法，计算结果正确。</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能熟练地掌握和运用有关基本理论，表述概念正确；较熟练地掌握了计算方法，计算结果正确。</w:t>
            </w:r>
          </w:p>
        </w:tc>
        <w:tc>
          <w:tcPr>
            <w:tcW w:w="172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能较好地掌握和运用有关基本理论，表述概念较正确；掌握了计算方法，计算结果正确。</w:t>
            </w:r>
          </w:p>
        </w:tc>
        <w:tc>
          <w:tcPr>
            <w:tcW w:w="163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能基本掌握和运用基本理论知识；基本掌握了计算方法但不够熟练，计算结果差错不大。</w:t>
            </w:r>
          </w:p>
        </w:tc>
        <w:tc>
          <w:tcPr>
            <w:tcW w:w="1682"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基本理论模糊不清，基本技能不扎实，未能掌握计算方法，计算结果有明显差错。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2" w:hRule="atLeast"/>
        </w:trPr>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文字表述与图表质量</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663"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结构严谨，逻辑缜密，论述层次清晰，文字流畅。如有图表，则图表制作精确、优美。</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结构完整，逻辑性强，论述层次清晰，文字流畅。如有图表，则图表制作精确、规范。</w:t>
            </w:r>
          </w:p>
        </w:tc>
        <w:tc>
          <w:tcPr>
            <w:tcW w:w="172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结构合理，论述基本符合逻辑，层次分明，文字通顺。如有图表，则图表制作基本符合标准。</w:t>
            </w:r>
          </w:p>
        </w:tc>
        <w:tc>
          <w:tcPr>
            <w:tcW w:w="163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结构较松散，逻辑性不强，论述尚有层次，文字尚通顺。图表制作稍有误差，但尚可达到要求。</w:t>
            </w:r>
          </w:p>
        </w:tc>
        <w:tc>
          <w:tcPr>
            <w:tcW w:w="1682"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内容空泛，结构混乱，逻辑性差，文字表述不清，错别字较多。图表制作随意。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9" w:hRule="atLeast"/>
        </w:trPr>
        <w:tc>
          <w:tcPr>
            <w:tcW w:w="69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规范要求</w:t>
            </w:r>
          </w:p>
        </w:tc>
        <w:tc>
          <w:tcPr>
            <w:tcW w:w="722"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663"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文本格式完全符合规范化要求，主体部分（包括引言、正文与结论）字数达到标准，外文内容提要正确清楚，参考文献丰富，其他资料齐全。</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文本格式达到规范化要求，主体部分（包括引言、正文与结论）字数达到标准，外文内容提要无明显差错和有相当数量的参考文献，其他资料齐全。</w:t>
            </w:r>
          </w:p>
        </w:tc>
        <w:tc>
          <w:tcPr>
            <w:tcW w:w="172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文本格式基本符合规范化要求，主体部分（包括引言、正文与结论）字数偏少，外文内容提要无明显差错和有一定数量参考文献，其他资料基本齐全。</w:t>
            </w:r>
          </w:p>
        </w:tc>
        <w:tc>
          <w:tcPr>
            <w:tcW w:w="1635"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文本格式勉强达到规范化要求，主体部分（包括引言、正文与结论）字数偏少，外文内容提要差错较多或缺少参考文献，其他资料基本齐全。</w:t>
            </w:r>
          </w:p>
        </w:tc>
        <w:tc>
          <w:tcPr>
            <w:tcW w:w="1682"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文本达不到规范化要求，主体部分（包括引言、正文与结论）字数过少，缺少外文内容提要或参考文献，其他资料也不齐全。</w:t>
            </w:r>
          </w:p>
        </w:tc>
      </w:tr>
    </w:tbl>
    <w:p>
      <w:pPr>
        <w:spacing w:line="460" w:lineRule="exact"/>
        <w:ind w:firstLine="3795" w:firstLineChars="1800"/>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szCs w:val="21"/>
        </w:rPr>
        <w:t>（二）</w:t>
      </w:r>
      <w:r>
        <w:rPr>
          <w:rFonts w:hint="eastAsia" w:asciiTheme="minorEastAsia" w:hAnsiTheme="minorEastAsia" w:eastAsiaTheme="minorEastAsia" w:cstheme="minorEastAsia"/>
          <w:b/>
          <w:bCs/>
          <w:color w:val="FF0000"/>
          <w:szCs w:val="21"/>
        </w:rPr>
        <w:t>经管文史类专业</w:t>
      </w:r>
    </w:p>
    <w:tbl>
      <w:tblPr>
        <w:tblStyle w:val="13"/>
        <w:tblW w:w="10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51"/>
        <w:gridCol w:w="1869"/>
        <w:gridCol w:w="1800"/>
        <w:gridCol w:w="1800"/>
        <w:gridCol w:w="1800"/>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blHeader/>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w:t>
            </w:r>
          </w:p>
        </w:tc>
        <w:tc>
          <w:tcPr>
            <w:tcW w:w="1869"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（100&gt;X≥90）</w:t>
            </w:r>
          </w:p>
        </w:tc>
        <w:tc>
          <w:tcPr>
            <w:tcW w:w="180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良好</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（90&gt;X≥80）</w:t>
            </w:r>
          </w:p>
        </w:tc>
        <w:tc>
          <w:tcPr>
            <w:tcW w:w="180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中等</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（80&gt;X≥70）</w:t>
            </w:r>
          </w:p>
        </w:tc>
        <w:tc>
          <w:tcPr>
            <w:tcW w:w="1800"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及格</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（70&gt;X≥60）</w:t>
            </w:r>
          </w:p>
        </w:tc>
        <w:tc>
          <w:tcPr>
            <w:tcW w:w="1607"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不及格</w:t>
            </w:r>
          </w:p>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（X&lt;60）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8" w:hRule="atLeast"/>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选题</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869"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紧扣本专业的培养目标，与本专业密切相关，具有相当的先进性，合适的深度和难度，能结合生产实际和科研实践进行，现实意义明显。</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能较好地符合本专业的培养目标，能反映本专业的主要内容，具有一定的深度和难度，有现实意义。</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能符合本专业的培养目标，属于本专业的业务范围，深度和难度一般。</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与本专业的业务范围有某种关联但不够明确。</w:t>
            </w:r>
          </w:p>
        </w:tc>
        <w:tc>
          <w:tcPr>
            <w:tcW w:w="1607"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不明确，不属于本专业的业务范围。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外文翻译</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869"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外文资料与毕业论文选题密切相关，译文质量好，字数达到标准。</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外文资料与毕业论文选题相关，译文质量较好，字数达到标准。</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外文资料与毕业论文选题相关，译文质量一般，字数达到标准。</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译文无大错，基本完成了外文翻译任务。</w:t>
            </w:r>
          </w:p>
        </w:tc>
        <w:tc>
          <w:tcPr>
            <w:tcW w:w="1607"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外文翻译达不到要求。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1" w:hRule="atLeast"/>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学术水平与实际动手能力</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1869"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研究方案合理，观点正确，见解独特、富有新意，或对问题有深刻的分析，有较高的学术价值或较强的应用价值。数据准确、可靠，有较强的实际动手能力；成果突出。</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研究方案合理，观点正确，见解较有新意，对问题分析较为深入，有一定的学术价值或应用价值。数据准确、可靠，有一定的实际动手能力；有一定的成果。</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研究方案较合理，观点明确，有一定的实际意义和应用价值，但对问题的分析不够深入；数据准确、可靠，实际动手能力一般，成果有一定意义。</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研究方案较合理见解一般、立意不新，对问题的分析虽无深度但尚全面；数据稍有误差、动手能力不强，成果很小。</w:t>
            </w:r>
          </w:p>
        </w:tc>
        <w:tc>
          <w:tcPr>
            <w:tcW w:w="1607"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研究方案无新意，无自主见解，对问题的分析既无深度又不全面，或有抄袭、剽窃现象。数据不准确、不可靠，动手能力差；未取得任何成果。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5" w:hRule="atLeast"/>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综合应用基本理论基本技能的能力</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1869"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能熟练地综合运用本专业的基本理论和基本技能，表述概念清楚、正确；如有计算，则能熟练地掌握计算方法，计算结果正确。</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能熟练地掌握和运用有关基本理论，表述概念正确；如有计算，则能较熟练地掌握了计算方法，计算结果正确。</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能较好地掌握和运用有关基本理论知识，表述概念基本正确；如有计算，则能掌握计算方法，计算结果正确。</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能基本掌握和运用基本理论知识；表述概念无大错，掌握了计算方法但不够熟练，计算结果差错不大。</w:t>
            </w:r>
          </w:p>
        </w:tc>
        <w:tc>
          <w:tcPr>
            <w:tcW w:w="1607"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基本理论模糊不清，基本技能不扎实，计算结果差错大。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7" w:hRule="atLeast"/>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文字表述与图表质量</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869"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结构严谨，逻辑缜密，内容翔实；论述层次清晰，文字流畅，语言生动；如有图表，则图表制作精确、优美。</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结构完整，逻辑性强，内容较充实；论述层次清晰，文字流畅；如有图表，则图表制作精确、规范。</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结构合理，符合逻辑，内容尚充实；论述层次分明，文字通顺。如有图表，则图表制作基本符合标准。</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结构较松散，逻辑性不强，内容不够充实；论述尚有层次，文字基本通顺。图表制作稍有误差，但尚可达到要求。</w:t>
            </w:r>
          </w:p>
        </w:tc>
        <w:tc>
          <w:tcPr>
            <w:tcW w:w="1607"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内容空泛，结构混乱，逻辑性差，文字表述不清，错别字较多。图表制作态度随意。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5" w:hRule="atLeast"/>
          <w:jc w:val="center"/>
        </w:trPr>
        <w:tc>
          <w:tcPr>
            <w:tcW w:w="648"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规范要求</w:t>
            </w:r>
          </w:p>
        </w:tc>
        <w:tc>
          <w:tcPr>
            <w:tcW w:w="651" w:type="dxa"/>
            <w:vAlign w:val="center"/>
          </w:tcPr>
          <w:p>
            <w:pPr>
              <w:spacing w:line="46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869"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文本格式完全符合规范化要求，主体部分（包括引言、正文与结论）字数达到标准，外文内容提要正确清楚，参考文献丰富，其他资料齐全。</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文本格式达到规范化要求，主体部分（包括引言、正文与结论）字数达到标准，外文内容提要无明显差错和有相当数量的参考文献，其他资料齐全。</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文本格式基本符合规范化要求，主体部分（包括引言、正文与结论）字数偏少，外文内容提要无明显差错和有一定数量参考文献，其他资料基本齐全。</w:t>
            </w:r>
          </w:p>
        </w:tc>
        <w:tc>
          <w:tcPr>
            <w:tcW w:w="1800"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文本格式勉强达到规范化要求，主体部分（包括引言、正文与结论）字数偏少，外文内容提要差错较多或缺少参考文献，其他资料基本齐全。</w:t>
            </w:r>
          </w:p>
        </w:tc>
        <w:tc>
          <w:tcPr>
            <w:tcW w:w="1607" w:type="dxa"/>
          </w:tcPr>
          <w:p>
            <w:pPr>
              <w:spacing w:line="4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文本格式达不到规范化要求，主体部分（包括引言、正文与结论）字数过少，缺少外文内容提要或参考文献，其他资料也不齐全。</w:t>
            </w:r>
          </w:p>
        </w:tc>
      </w:tr>
    </w:tbl>
    <w:p>
      <w:pPr>
        <w:widowControl/>
        <w:spacing w:line="460" w:lineRule="exact"/>
        <w:jc w:val="left"/>
        <w:rPr>
          <w:rFonts w:hint="eastAsia" w:asciiTheme="minorEastAsia" w:hAnsiTheme="minorEastAsia" w:eastAsiaTheme="minorEastAsia" w:cstheme="minorEastAsia"/>
        </w:rPr>
      </w:pPr>
    </w:p>
    <w:p>
      <w:pPr>
        <w:widowControl/>
        <w:spacing w:line="460" w:lineRule="exact"/>
        <w:jc w:val="left"/>
        <w:rPr>
          <w:rFonts w:hint="eastAsia" w:asciiTheme="minorEastAsia" w:hAnsiTheme="minorEastAsia" w:eastAsiaTheme="minorEastAsia" w:cstheme="minorEastAsia"/>
        </w:rPr>
      </w:pPr>
    </w:p>
    <w:p>
      <w:pPr>
        <w:widowControl/>
        <w:spacing w:line="400" w:lineRule="exact"/>
        <w:ind w:firstLine="420"/>
        <w:jc w:val="left"/>
        <w:rPr>
          <w:rFonts w:hint="eastAsia" w:asciiTheme="minorEastAsia" w:hAnsiTheme="minorEastAsia" w:eastAsiaTheme="minorEastAsia" w:cstheme="minorEastAsia"/>
          <w:szCs w:val="21"/>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04"/>
    <w:rsid w:val="000014F4"/>
    <w:rsid w:val="000163A2"/>
    <w:rsid w:val="000163D5"/>
    <w:rsid w:val="000474DA"/>
    <w:rsid w:val="000600B2"/>
    <w:rsid w:val="000734B0"/>
    <w:rsid w:val="000742EC"/>
    <w:rsid w:val="00077A79"/>
    <w:rsid w:val="000C6E6E"/>
    <w:rsid w:val="00106520"/>
    <w:rsid w:val="00136811"/>
    <w:rsid w:val="00137011"/>
    <w:rsid w:val="0014257F"/>
    <w:rsid w:val="00145B11"/>
    <w:rsid w:val="00152CFC"/>
    <w:rsid w:val="00155ACC"/>
    <w:rsid w:val="0017654B"/>
    <w:rsid w:val="001915A5"/>
    <w:rsid w:val="00195158"/>
    <w:rsid w:val="001A3206"/>
    <w:rsid w:val="001B2BD8"/>
    <w:rsid w:val="001B38AE"/>
    <w:rsid w:val="001B63ED"/>
    <w:rsid w:val="001E18D6"/>
    <w:rsid w:val="001E350B"/>
    <w:rsid w:val="001F73C7"/>
    <w:rsid w:val="00203441"/>
    <w:rsid w:val="002168AD"/>
    <w:rsid w:val="002225D9"/>
    <w:rsid w:val="002245D6"/>
    <w:rsid w:val="002301C1"/>
    <w:rsid w:val="00233B6F"/>
    <w:rsid w:val="0024034F"/>
    <w:rsid w:val="00275652"/>
    <w:rsid w:val="002768BA"/>
    <w:rsid w:val="00283056"/>
    <w:rsid w:val="002847B0"/>
    <w:rsid w:val="00297D82"/>
    <w:rsid w:val="002A4111"/>
    <w:rsid w:val="002B691E"/>
    <w:rsid w:val="002C2B95"/>
    <w:rsid w:val="002C361F"/>
    <w:rsid w:val="002D389D"/>
    <w:rsid w:val="002E1D68"/>
    <w:rsid w:val="002E4B46"/>
    <w:rsid w:val="002E5E96"/>
    <w:rsid w:val="002E718B"/>
    <w:rsid w:val="002F2D5B"/>
    <w:rsid w:val="002F32FF"/>
    <w:rsid w:val="00315C91"/>
    <w:rsid w:val="00334EDA"/>
    <w:rsid w:val="00346295"/>
    <w:rsid w:val="003671D1"/>
    <w:rsid w:val="0037142E"/>
    <w:rsid w:val="003859EA"/>
    <w:rsid w:val="00395C1B"/>
    <w:rsid w:val="003A2BEE"/>
    <w:rsid w:val="003A507F"/>
    <w:rsid w:val="003B2B11"/>
    <w:rsid w:val="003D4A85"/>
    <w:rsid w:val="003E5DE5"/>
    <w:rsid w:val="003F1D94"/>
    <w:rsid w:val="003F1F59"/>
    <w:rsid w:val="004045C1"/>
    <w:rsid w:val="004106F9"/>
    <w:rsid w:val="00411E9B"/>
    <w:rsid w:val="00414479"/>
    <w:rsid w:val="004230FC"/>
    <w:rsid w:val="00425877"/>
    <w:rsid w:val="0043255F"/>
    <w:rsid w:val="004374D8"/>
    <w:rsid w:val="00445413"/>
    <w:rsid w:val="00457266"/>
    <w:rsid w:val="0046705E"/>
    <w:rsid w:val="004700F6"/>
    <w:rsid w:val="004735EA"/>
    <w:rsid w:val="00485A20"/>
    <w:rsid w:val="004A34BB"/>
    <w:rsid w:val="004B442F"/>
    <w:rsid w:val="004B6138"/>
    <w:rsid w:val="004D3DD1"/>
    <w:rsid w:val="004E3C5E"/>
    <w:rsid w:val="004E442B"/>
    <w:rsid w:val="004E65B6"/>
    <w:rsid w:val="004F65E7"/>
    <w:rsid w:val="00500071"/>
    <w:rsid w:val="005048B1"/>
    <w:rsid w:val="00547E09"/>
    <w:rsid w:val="00552E55"/>
    <w:rsid w:val="0057010D"/>
    <w:rsid w:val="005B22A9"/>
    <w:rsid w:val="005B3BE8"/>
    <w:rsid w:val="005C2457"/>
    <w:rsid w:val="005C332D"/>
    <w:rsid w:val="005D43DC"/>
    <w:rsid w:val="005E09F1"/>
    <w:rsid w:val="005E14E9"/>
    <w:rsid w:val="005E197E"/>
    <w:rsid w:val="00602163"/>
    <w:rsid w:val="0060261E"/>
    <w:rsid w:val="006155D9"/>
    <w:rsid w:val="006214E0"/>
    <w:rsid w:val="00621F22"/>
    <w:rsid w:val="00625E18"/>
    <w:rsid w:val="00636B29"/>
    <w:rsid w:val="00645630"/>
    <w:rsid w:val="00650F48"/>
    <w:rsid w:val="0065649E"/>
    <w:rsid w:val="00666923"/>
    <w:rsid w:val="00685F13"/>
    <w:rsid w:val="006937AD"/>
    <w:rsid w:val="006B13F3"/>
    <w:rsid w:val="006C48E3"/>
    <w:rsid w:val="006D11C1"/>
    <w:rsid w:val="006D12A6"/>
    <w:rsid w:val="006D3BAD"/>
    <w:rsid w:val="006E0301"/>
    <w:rsid w:val="006E2D39"/>
    <w:rsid w:val="006F4CA4"/>
    <w:rsid w:val="007055C5"/>
    <w:rsid w:val="0073295A"/>
    <w:rsid w:val="007505C3"/>
    <w:rsid w:val="00762872"/>
    <w:rsid w:val="00773E3E"/>
    <w:rsid w:val="00785A52"/>
    <w:rsid w:val="00786482"/>
    <w:rsid w:val="007B18F6"/>
    <w:rsid w:val="007C0600"/>
    <w:rsid w:val="007C2471"/>
    <w:rsid w:val="007C48C6"/>
    <w:rsid w:val="007C55C4"/>
    <w:rsid w:val="007E3627"/>
    <w:rsid w:val="007E793B"/>
    <w:rsid w:val="008079FE"/>
    <w:rsid w:val="00817C24"/>
    <w:rsid w:val="00845D97"/>
    <w:rsid w:val="00850D32"/>
    <w:rsid w:val="00860A84"/>
    <w:rsid w:val="00893A6A"/>
    <w:rsid w:val="00894CA1"/>
    <w:rsid w:val="008A1439"/>
    <w:rsid w:val="008C1654"/>
    <w:rsid w:val="008D2793"/>
    <w:rsid w:val="008E5C98"/>
    <w:rsid w:val="008F0F0F"/>
    <w:rsid w:val="008F3DE7"/>
    <w:rsid w:val="00911890"/>
    <w:rsid w:val="009371FB"/>
    <w:rsid w:val="009460A7"/>
    <w:rsid w:val="0094699C"/>
    <w:rsid w:val="00962B28"/>
    <w:rsid w:val="00973967"/>
    <w:rsid w:val="009838C1"/>
    <w:rsid w:val="00984ED6"/>
    <w:rsid w:val="009B6882"/>
    <w:rsid w:val="00A03FD6"/>
    <w:rsid w:val="00A13340"/>
    <w:rsid w:val="00A20BAE"/>
    <w:rsid w:val="00A22D41"/>
    <w:rsid w:val="00A25823"/>
    <w:rsid w:val="00A30D8C"/>
    <w:rsid w:val="00A63D1A"/>
    <w:rsid w:val="00A80CED"/>
    <w:rsid w:val="00A86313"/>
    <w:rsid w:val="00A96D92"/>
    <w:rsid w:val="00AA280A"/>
    <w:rsid w:val="00AA3F57"/>
    <w:rsid w:val="00AC0AE4"/>
    <w:rsid w:val="00AC3C43"/>
    <w:rsid w:val="00AD0B04"/>
    <w:rsid w:val="00AD5FDA"/>
    <w:rsid w:val="00AE6869"/>
    <w:rsid w:val="00B15D2E"/>
    <w:rsid w:val="00B2343D"/>
    <w:rsid w:val="00B25667"/>
    <w:rsid w:val="00B41BA3"/>
    <w:rsid w:val="00B525FD"/>
    <w:rsid w:val="00B57595"/>
    <w:rsid w:val="00B644F5"/>
    <w:rsid w:val="00B77E3B"/>
    <w:rsid w:val="00B933A1"/>
    <w:rsid w:val="00BA1772"/>
    <w:rsid w:val="00BA2220"/>
    <w:rsid w:val="00BA34EE"/>
    <w:rsid w:val="00BA3C4F"/>
    <w:rsid w:val="00BC2D01"/>
    <w:rsid w:val="00BC7B8E"/>
    <w:rsid w:val="00BD576A"/>
    <w:rsid w:val="00BF4660"/>
    <w:rsid w:val="00C37B8E"/>
    <w:rsid w:val="00C4361E"/>
    <w:rsid w:val="00C46205"/>
    <w:rsid w:val="00C464C4"/>
    <w:rsid w:val="00C531E5"/>
    <w:rsid w:val="00C53BDB"/>
    <w:rsid w:val="00C60708"/>
    <w:rsid w:val="00C86C90"/>
    <w:rsid w:val="00C9762A"/>
    <w:rsid w:val="00CA59EF"/>
    <w:rsid w:val="00CB07E2"/>
    <w:rsid w:val="00CC5534"/>
    <w:rsid w:val="00CC7C93"/>
    <w:rsid w:val="00CE5532"/>
    <w:rsid w:val="00D10B0D"/>
    <w:rsid w:val="00D11763"/>
    <w:rsid w:val="00D32D74"/>
    <w:rsid w:val="00D46E79"/>
    <w:rsid w:val="00D61D60"/>
    <w:rsid w:val="00D61EFA"/>
    <w:rsid w:val="00D82BD5"/>
    <w:rsid w:val="00D83A00"/>
    <w:rsid w:val="00D90FAF"/>
    <w:rsid w:val="00DA1B1B"/>
    <w:rsid w:val="00DB40DE"/>
    <w:rsid w:val="00DC5A15"/>
    <w:rsid w:val="00DE4BC4"/>
    <w:rsid w:val="00E076EC"/>
    <w:rsid w:val="00E17B8E"/>
    <w:rsid w:val="00E2541B"/>
    <w:rsid w:val="00E44DBF"/>
    <w:rsid w:val="00E5068B"/>
    <w:rsid w:val="00E52D56"/>
    <w:rsid w:val="00E5586A"/>
    <w:rsid w:val="00EA0DF4"/>
    <w:rsid w:val="00EA1E45"/>
    <w:rsid w:val="00EA6A7B"/>
    <w:rsid w:val="00EC3186"/>
    <w:rsid w:val="00EC60B2"/>
    <w:rsid w:val="00EC710D"/>
    <w:rsid w:val="00ED6978"/>
    <w:rsid w:val="00F13570"/>
    <w:rsid w:val="00F36947"/>
    <w:rsid w:val="00F441A6"/>
    <w:rsid w:val="00F47BF7"/>
    <w:rsid w:val="00F83B63"/>
    <w:rsid w:val="00FB0E24"/>
    <w:rsid w:val="00FB4068"/>
    <w:rsid w:val="00FD0739"/>
    <w:rsid w:val="00FF156C"/>
    <w:rsid w:val="08B009B9"/>
    <w:rsid w:val="0AC10951"/>
    <w:rsid w:val="25F57CE7"/>
    <w:rsid w:val="27151BC1"/>
    <w:rsid w:val="427B2BA5"/>
    <w:rsid w:val="4EEF28EA"/>
    <w:rsid w:val="65735178"/>
    <w:rsid w:val="70255D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9"/>
    <w:pPr>
      <w:keepNext/>
      <w:keepLines/>
      <w:outlineLvl w:val="0"/>
    </w:pPr>
    <w:rPr>
      <w:b/>
      <w:bCs/>
      <w:kern w:val="44"/>
      <w:sz w:val="30"/>
      <w:szCs w:val="44"/>
    </w:rPr>
  </w:style>
  <w:style w:type="paragraph" w:styleId="3">
    <w:name w:val="heading 2"/>
    <w:basedOn w:val="1"/>
    <w:next w:val="1"/>
    <w:link w:val="18"/>
    <w:qFormat/>
    <w:uiPriority w:val="99"/>
    <w:pPr>
      <w:keepNext/>
      <w:keepLines/>
      <w:outlineLvl w:val="1"/>
    </w:pPr>
    <w:rPr>
      <w:rFonts w:ascii="Cambria" w:hAnsi="Cambria"/>
      <w:b/>
      <w:bCs/>
      <w:sz w:val="28"/>
      <w:szCs w:val="32"/>
    </w:rPr>
  </w:style>
  <w:style w:type="paragraph" w:styleId="4">
    <w:name w:val="heading 3"/>
    <w:basedOn w:val="1"/>
    <w:next w:val="1"/>
    <w:link w:val="19"/>
    <w:qFormat/>
    <w:uiPriority w:val="99"/>
    <w:pPr>
      <w:keepNext/>
      <w:keepLines/>
      <w:outlineLvl w:val="2"/>
    </w:pPr>
    <w:rPr>
      <w:b/>
      <w:bCs/>
      <w:sz w:val="24"/>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0"/>
    <w:semiHidden/>
    <w:qFormat/>
    <w:uiPriority w:val="99"/>
    <w:rPr>
      <w:rFonts w:ascii="宋体"/>
      <w:sz w:val="18"/>
      <w:szCs w:val="18"/>
    </w:rPr>
  </w:style>
  <w:style w:type="paragraph" w:styleId="6">
    <w:name w:val="toc 3"/>
    <w:basedOn w:val="1"/>
    <w:next w:val="1"/>
    <w:qFormat/>
    <w:uiPriority w:val="99"/>
    <w:pPr>
      <w:widowControl/>
      <w:spacing w:after="100" w:line="276" w:lineRule="auto"/>
      <w:ind w:left="440"/>
      <w:jc w:val="left"/>
    </w:pPr>
    <w:rPr>
      <w:kern w:val="0"/>
      <w:sz w:val="22"/>
    </w:rPr>
  </w:style>
  <w:style w:type="paragraph" w:styleId="7">
    <w:name w:val="Balloon Text"/>
    <w:basedOn w:val="1"/>
    <w:link w:val="21"/>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99"/>
    <w:pPr>
      <w:widowControl/>
      <w:spacing w:after="100" w:line="276" w:lineRule="auto"/>
      <w:jc w:val="left"/>
    </w:pPr>
    <w:rPr>
      <w:kern w:val="0"/>
      <w:sz w:val="22"/>
    </w:rPr>
  </w:style>
  <w:style w:type="paragraph" w:styleId="11">
    <w:name w:val="toc 2"/>
    <w:basedOn w:val="1"/>
    <w:next w:val="1"/>
    <w:qFormat/>
    <w:uiPriority w:val="99"/>
    <w:pPr>
      <w:widowControl/>
      <w:spacing w:after="100" w:line="276" w:lineRule="auto"/>
      <w:ind w:left="220"/>
      <w:jc w:val="left"/>
    </w:pPr>
    <w:rPr>
      <w:kern w:val="0"/>
      <w:sz w:val="22"/>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5">
    <w:name w:val="FollowedHyperlink"/>
    <w:basedOn w:val="14"/>
    <w:semiHidden/>
    <w:qFormat/>
    <w:uiPriority w:val="99"/>
    <w:rPr>
      <w:rFonts w:cs="Times New Roman"/>
      <w:color w:val="800080"/>
      <w:u w:val="single"/>
    </w:rPr>
  </w:style>
  <w:style w:type="character" w:styleId="16">
    <w:name w:val="Hyperlink"/>
    <w:basedOn w:val="14"/>
    <w:qFormat/>
    <w:uiPriority w:val="99"/>
    <w:rPr>
      <w:rFonts w:cs="Times New Roman"/>
      <w:color w:val="0000FF"/>
      <w:u w:val="single"/>
    </w:rPr>
  </w:style>
  <w:style w:type="character" w:customStyle="1" w:styleId="17">
    <w:name w:val="标题 1 Char"/>
    <w:basedOn w:val="14"/>
    <w:link w:val="2"/>
    <w:qFormat/>
    <w:locked/>
    <w:uiPriority w:val="99"/>
    <w:rPr>
      <w:rFonts w:cs="Times New Roman"/>
      <w:b/>
      <w:bCs/>
      <w:kern w:val="44"/>
      <w:sz w:val="44"/>
      <w:szCs w:val="44"/>
    </w:rPr>
  </w:style>
  <w:style w:type="character" w:customStyle="1" w:styleId="18">
    <w:name w:val="标题 2 Char"/>
    <w:basedOn w:val="14"/>
    <w:link w:val="3"/>
    <w:qFormat/>
    <w:locked/>
    <w:uiPriority w:val="99"/>
    <w:rPr>
      <w:rFonts w:ascii="Cambria" w:hAnsi="Cambria" w:eastAsia="宋体" w:cs="Times New Roman"/>
      <w:b/>
      <w:bCs/>
      <w:sz w:val="32"/>
      <w:szCs w:val="32"/>
    </w:rPr>
  </w:style>
  <w:style w:type="character" w:customStyle="1" w:styleId="19">
    <w:name w:val="标题 3 Char"/>
    <w:basedOn w:val="14"/>
    <w:link w:val="4"/>
    <w:qFormat/>
    <w:locked/>
    <w:uiPriority w:val="99"/>
    <w:rPr>
      <w:rFonts w:cs="Times New Roman"/>
      <w:b/>
      <w:bCs/>
      <w:sz w:val="32"/>
      <w:szCs w:val="32"/>
    </w:rPr>
  </w:style>
  <w:style w:type="character" w:customStyle="1" w:styleId="20">
    <w:name w:val="文档结构图 Char"/>
    <w:basedOn w:val="14"/>
    <w:link w:val="5"/>
    <w:semiHidden/>
    <w:qFormat/>
    <w:locked/>
    <w:uiPriority w:val="99"/>
    <w:rPr>
      <w:rFonts w:ascii="宋体" w:eastAsia="宋体" w:cs="Times New Roman"/>
      <w:sz w:val="18"/>
      <w:szCs w:val="18"/>
    </w:rPr>
  </w:style>
  <w:style w:type="character" w:customStyle="1" w:styleId="21">
    <w:name w:val="批注框文本 Char"/>
    <w:basedOn w:val="14"/>
    <w:link w:val="7"/>
    <w:semiHidden/>
    <w:qFormat/>
    <w:locked/>
    <w:uiPriority w:val="99"/>
    <w:rPr>
      <w:rFonts w:cs="Times New Roman"/>
      <w:sz w:val="18"/>
      <w:szCs w:val="18"/>
    </w:rPr>
  </w:style>
  <w:style w:type="character" w:customStyle="1" w:styleId="22">
    <w:name w:val="页脚 Char"/>
    <w:basedOn w:val="14"/>
    <w:link w:val="8"/>
    <w:qFormat/>
    <w:locked/>
    <w:uiPriority w:val="99"/>
    <w:rPr>
      <w:rFonts w:cs="Times New Roman"/>
      <w:sz w:val="18"/>
      <w:szCs w:val="18"/>
    </w:rPr>
  </w:style>
  <w:style w:type="character" w:customStyle="1" w:styleId="23">
    <w:name w:val="页眉 Char"/>
    <w:basedOn w:val="14"/>
    <w:link w:val="9"/>
    <w:qFormat/>
    <w:locked/>
    <w:uiPriority w:val="99"/>
    <w:rPr>
      <w:rFonts w:cs="Times New Roman"/>
      <w:sz w:val="18"/>
      <w:szCs w:val="18"/>
    </w:rPr>
  </w:style>
  <w:style w:type="paragraph" w:customStyle="1" w:styleId="24">
    <w:name w:val="TOC 标题1"/>
    <w:basedOn w:val="2"/>
    <w:next w:val="1"/>
    <w:qFormat/>
    <w:uiPriority w:val="99"/>
    <w:pPr>
      <w:widowControl/>
      <w:spacing w:before="480" w:line="276" w:lineRule="auto"/>
      <w:jc w:val="left"/>
      <w:outlineLvl w:val="9"/>
    </w:pPr>
    <w:rPr>
      <w:rFonts w:ascii="Cambria" w:hAnsi="Cambria"/>
      <w:color w:val="365F91"/>
      <w:kern w:val="0"/>
      <w:sz w:val="28"/>
      <w:szCs w:val="28"/>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702</Words>
  <Characters>4007</Characters>
  <Lines>33</Lines>
  <Paragraphs>9</Paragraphs>
  <TotalTime>2</TotalTime>
  <ScaleCrop>false</ScaleCrop>
  <LinksUpToDate>false</LinksUpToDate>
  <CharactersWithSpaces>4700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2019-10-21T02:13:00Z</dcterms:created>
  <dc:creator>chaoxing</dc:creator>
  <cp:lastModifiedBy>Administrator</cp:lastModifiedBy>
  <dcterms:modified xsi:type="dcterms:W3CDTF">2022-01-23T01:13:21Z</dcterms:modified>
  <dc:title>嘉兴学院终身教育在线</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20C61B81708B4B5CB81E1D38A9551A7E</vt:lpwstr>
  </property>
</Properties>
</file>