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numPr>
          <w:ilvl w:val="0"/>
          <w:numId w:val="0"/>
        </w:numPr>
        <w:spacing w:line="240" w:lineRule="auto"/>
        <w:ind w:leftChars="0"/>
        <w:jc w:val="center"/>
        <w:rPr>
          <w:rFonts w:hint="eastAsia" w:ascii="宋体" w:hAnsi="宋体" w:eastAsia="宋体" w:cs="宋体"/>
          <w:b/>
          <w:bCs/>
          <w:sz w:val="21"/>
          <w:szCs w:val="21"/>
          <w:lang w:val="en-US" w:eastAsia="zh-CN"/>
        </w:rPr>
      </w:pPr>
      <w:bookmarkStart w:id="3" w:name="_GoBack"/>
      <w:r>
        <w:rPr>
          <w:rFonts w:hint="eastAsia" w:ascii="宋体" w:hAnsi="宋体" w:eastAsia="宋体" w:cs="宋体"/>
          <w:b/>
          <w:bCs/>
          <w:sz w:val="21"/>
          <w:szCs w:val="21"/>
          <w:lang w:val="en-US" w:eastAsia="zh-CN"/>
        </w:rPr>
        <w:t>非营利组织管理复习资料</w:t>
      </w:r>
    </w:p>
    <w:bookmarkEnd w:id="3"/>
    <w:p>
      <w:pPr>
        <w:pStyle w:val="10"/>
        <w:numPr>
          <w:ilvl w:val="0"/>
          <w:numId w:val="0"/>
        </w:numPr>
        <w:spacing w:line="240" w:lineRule="auto"/>
        <w:ind w:leftChars="0"/>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不定项选择题</w:t>
      </w:r>
      <w:r>
        <w:rPr>
          <w:rFonts w:hint="eastAsia" w:ascii="宋体" w:hAnsi="宋体" w:eastAsia="宋体" w:cs="宋体"/>
          <w:b/>
          <w:bCs/>
          <w:sz w:val="21"/>
          <w:szCs w:val="21"/>
          <w:lang w:val="en-US" w:eastAsia="zh-CN"/>
        </w:rPr>
        <w:t xml:space="preserve"> </w:t>
      </w:r>
    </w:p>
    <w:p>
      <w:pPr>
        <w:pStyle w:val="10"/>
        <w:widowControl/>
        <w:numPr>
          <w:ilvl w:val="0"/>
          <w:numId w:val="1"/>
        </w:numPr>
        <w:shd w:val="clear" w:color="auto" w:fill="FFFFFF"/>
        <w:wordWrap w:val="0"/>
        <w:spacing w:after="150" w:line="240" w:lineRule="auto"/>
        <w:ind w:firstLineChars="0"/>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关于1949至1978年间我国非营利组织发展情况的表述正确是（ BCD ）。</w:t>
      </w:r>
    </w:p>
    <w:p>
      <w:pPr>
        <w:pStyle w:val="10"/>
        <w:widowControl/>
        <w:shd w:val="clear" w:color="auto" w:fill="FFFFFF"/>
        <w:wordWrap w:val="0"/>
        <w:spacing w:after="150" w:line="240" w:lineRule="auto"/>
        <w:ind w:left="360" w:firstLine="0" w:firstLineChars="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A.具有较高的独立性</w:t>
      </w:r>
    </w:p>
    <w:p>
      <w:pPr>
        <w:pStyle w:val="10"/>
        <w:widowControl/>
        <w:shd w:val="clear" w:color="auto" w:fill="FFFFFF"/>
        <w:wordWrap w:val="0"/>
        <w:spacing w:after="150" w:line="240" w:lineRule="auto"/>
        <w:ind w:left="360" w:firstLine="0" w:firstLineChars="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B.1950年9月制定了《社会团体登记暂行办法》</w:t>
      </w:r>
    </w:p>
    <w:p>
      <w:pPr>
        <w:pStyle w:val="10"/>
        <w:widowControl/>
        <w:shd w:val="clear" w:color="auto" w:fill="FFFFFF"/>
        <w:wordWrap w:val="0"/>
        <w:spacing w:after="150" w:line="240" w:lineRule="auto"/>
        <w:ind w:left="360" w:firstLine="0" w:firstLineChars="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C.非营利组织的政府管理的色彩较为浓厚</w:t>
      </w:r>
    </w:p>
    <w:p>
      <w:pPr>
        <w:pStyle w:val="10"/>
        <w:widowControl/>
        <w:shd w:val="clear" w:color="auto" w:fill="FFFFFF"/>
        <w:wordWrap w:val="0"/>
        <w:spacing w:after="150" w:line="240" w:lineRule="auto"/>
        <w:ind w:left="360" w:firstLine="0" w:firstLineChars="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D.“文革“期间的非营利组织发展陷入“瘫痪”状态</w:t>
      </w: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2. 行业协会的职能包括（ ABCD ）。</w:t>
      </w:r>
    </w:p>
    <w:p>
      <w:pPr>
        <w:pStyle w:val="10"/>
        <w:widowControl/>
        <w:shd w:val="clear" w:color="auto" w:fill="FFFFFF"/>
        <w:wordWrap w:val="0"/>
        <w:spacing w:after="150" w:line="240" w:lineRule="auto"/>
        <w:ind w:left="360" w:firstLine="0" w:firstLineChars="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A.行业自律 </w:t>
      </w:r>
    </w:p>
    <w:p>
      <w:pPr>
        <w:pStyle w:val="10"/>
        <w:widowControl/>
        <w:shd w:val="clear" w:color="auto" w:fill="FFFFFF"/>
        <w:wordWrap w:val="0"/>
        <w:spacing w:after="150" w:line="240" w:lineRule="auto"/>
        <w:ind w:left="360" w:firstLine="0" w:firstLineChars="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B.为企业服务</w:t>
      </w:r>
    </w:p>
    <w:p>
      <w:pPr>
        <w:widowControl/>
        <w:shd w:val="clear" w:color="auto" w:fill="FFFFFF"/>
        <w:wordWrap w:val="0"/>
        <w:spacing w:after="150" w:line="240" w:lineRule="auto"/>
        <w:ind w:firstLine="210" w:firstLineChars="10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C.协调、监督和维护企业合法权益</w:t>
      </w:r>
    </w:p>
    <w:p>
      <w:pPr>
        <w:widowControl/>
        <w:shd w:val="clear" w:color="auto" w:fill="FFFFFF"/>
        <w:wordWrap w:val="0"/>
        <w:spacing w:after="150" w:line="240" w:lineRule="auto"/>
        <w:ind w:firstLine="210" w:firstLineChars="10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 D.协助政府部门加强行业管理</w:t>
      </w:r>
    </w:p>
    <w:p>
      <w:pPr>
        <w:pStyle w:val="4"/>
        <w:spacing w:line="240" w:lineRule="auto"/>
        <w:ind w:firstLine="211" w:firstLineChars="100"/>
        <w:jc w:val="both"/>
        <w:rPr>
          <w:rFonts w:hint="eastAsia" w:ascii="宋体" w:hAnsi="宋体" w:eastAsia="宋体" w:cs="宋体"/>
          <w:b/>
          <w:bCs/>
          <w:sz w:val="21"/>
          <w:szCs w:val="21"/>
        </w:rPr>
      </w:pPr>
      <w:r>
        <w:rPr>
          <w:rFonts w:hint="eastAsia" w:ascii="宋体" w:hAnsi="宋体" w:eastAsia="宋体" w:cs="宋体"/>
          <w:b/>
          <w:bCs/>
          <w:sz w:val="21"/>
          <w:szCs w:val="21"/>
        </w:rPr>
        <w:t>3.非营利组织领导的特点 [</w:t>
      </w:r>
      <w:r>
        <w:rPr>
          <w:rFonts w:hint="eastAsia" w:cs="宋体"/>
          <w:b/>
          <w:bCs/>
          <w:sz w:val="21"/>
          <w:szCs w:val="21"/>
          <w:lang w:val="en-US" w:eastAsia="zh-CN"/>
        </w:rPr>
        <w:t xml:space="preserve"> </w:t>
      </w:r>
      <w:r>
        <w:rPr>
          <w:rFonts w:hint="eastAsia" w:ascii="宋体" w:hAnsi="宋体" w:eastAsia="宋体" w:cs="宋体"/>
          <w:b/>
          <w:bCs/>
          <w:sz w:val="21"/>
          <w:szCs w:val="21"/>
        </w:rPr>
        <w:t xml:space="preserve">] </w:t>
      </w:r>
    </w:p>
    <w:p>
      <w:pPr>
        <w:pStyle w:val="4"/>
        <w:spacing w:line="240" w:lineRule="auto"/>
        <w:ind w:firstLine="210" w:firstLineChars="100"/>
        <w:jc w:val="both"/>
        <w:rPr>
          <w:rFonts w:hint="eastAsia" w:ascii="宋体" w:hAnsi="宋体" w:eastAsia="宋体" w:cs="宋体"/>
          <w:sz w:val="21"/>
          <w:szCs w:val="21"/>
        </w:rPr>
      </w:pPr>
      <w:r>
        <w:rPr>
          <w:rFonts w:hint="eastAsia" w:ascii="宋体" w:hAnsi="宋体" w:eastAsia="宋体" w:cs="宋体"/>
          <w:sz w:val="21"/>
          <w:szCs w:val="21"/>
        </w:rPr>
        <w:t xml:space="preserve">A.价值导向的领导 </w:t>
      </w:r>
    </w:p>
    <w:p>
      <w:pPr>
        <w:pStyle w:val="4"/>
        <w:spacing w:line="240" w:lineRule="auto"/>
        <w:ind w:firstLine="210" w:firstLineChars="100"/>
        <w:jc w:val="both"/>
        <w:rPr>
          <w:rFonts w:hint="eastAsia" w:ascii="宋体" w:hAnsi="宋体" w:eastAsia="宋体" w:cs="宋体"/>
          <w:sz w:val="21"/>
          <w:szCs w:val="21"/>
        </w:rPr>
      </w:pPr>
      <w:r>
        <w:rPr>
          <w:rFonts w:hint="eastAsia" w:ascii="宋体" w:hAnsi="宋体" w:eastAsia="宋体" w:cs="宋体"/>
          <w:sz w:val="21"/>
          <w:szCs w:val="21"/>
        </w:rPr>
        <w:t>B.弹性化领导</w:t>
      </w:r>
    </w:p>
    <w:p>
      <w:pPr>
        <w:pStyle w:val="4"/>
        <w:spacing w:line="240" w:lineRule="auto"/>
        <w:ind w:firstLine="210" w:firstLineChars="100"/>
        <w:jc w:val="both"/>
        <w:rPr>
          <w:rFonts w:hint="eastAsia" w:ascii="宋体" w:hAnsi="宋体" w:eastAsia="宋体" w:cs="宋体"/>
          <w:sz w:val="21"/>
          <w:szCs w:val="21"/>
        </w:rPr>
      </w:pPr>
      <w:r>
        <w:rPr>
          <w:rFonts w:hint="eastAsia" w:ascii="宋体" w:hAnsi="宋体" w:eastAsia="宋体" w:cs="宋体"/>
          <w:sz w:val="21"/>
          <w:szCs w:val="21"/>
        </w:rPr>
        <w:t xml:space="preserve"> C.全员领导 </w:t>
      </w:r>
    </w:p>
    <w:p>
      <w:pPr>
        <w:pStyle w:val="4"/>
        <w:spacing w:line="240" w:lineRule="auto"/>
        <w:ind w:firstLine="210" w:firstLineChars="100"/>
        <w:jc w:val="both"/>
        <w:rPr>
          <w:rFonts w:hint="eastAsia" w:ascii="宋体" w:hAnsi="宋体" w:eastAsia="宋体" w:cs="宋体"/>
          <w:sz w:val="21"/>
          <w:szCs w:val="21"/>
        </w:rPr>
      </w:pPr>
      <w:r>
        <w:rPr>
          <w:rFonts w:hint="eastAsia" w:ascii="宋体" w:hAnsi="宋体" w:eastAsia="宋体" w:cs="宋体"/>
          <w:sz w:val="21"/>
          <w:szCs w:val="21"/>
        </w:rPr>
        <w:t xml:space="preserve">D.全面领导 </w:t>
      </w:r>
    </w:p>
    <w:p>
      <w:pPr>
        <w:pStyle w:val="4"/>
        <w:spacing w:line="240" w:lineRule="auto"/>
        <w:ind w:firstLine="0"/>
        <w:jc w:val="both"/>
        <w:rPr>
          <w:rFonts w:hint="eastAsia" w:ascii="宋体" w:hAnsi="宋体" w:eastAsia="宋体" w:cs="宋体"/>
          <w:b/>
          <w:bCs/>
          <w:sz w:val="21"/>
          <w:szCs w:val="21"/>
        </w:rPr>
      </w:pPr>
      <w:r>
        <w:rPr>
          <w:rFonts w:hint="eastAsia" w:ascii="宋体" w:hAnsi="宋体" w:eastAsia="宋体" w:cs="宋体"/>
          <w:b/>
          <w:bCs/>
          <w:sz w:val="21"/>
          <w:szCs w:val="21"/>
        </w:rPr>
        <w:t>4.非营利组织领导要具备基本的特质和能力 [</w:t>
      </w:r>
      <w:r>
        <w:rPr>
          <w:rFonts w:hint="eastAsia" w:cs="宋体"/>
          <w:b/>
          <w:bCs/>
          <w:sz w:val="21"/>
          <w:szCs w:val="21"/>
          <w:lang w:val="en-US" w:eastAsia="zh-CN"/>
        </w:rPr>
        <w:t xml:space="preserve"> </w:t>
      </w:r>
      <w:r>
        <w:rPr>
          <w:rFonts w:hint="eastAsia" w:ascii="宋体" w:hAnsi="宋体" w:eastAsia="宋体" w:cs="宋体"/>
          <w:b/>
          <w:bCs/>
          <w:sz w:val="21"/>
          <w:szCs w:val="21"/>
        </w:rPr>
        <w:t>]</w:t>
      </w:r>
    </w:p>
    <w:p>
      <w:pPr>
        <w:pStyle w:val="4"/>
        <w:spacing w:line="240" w:lineRule="auto"/>
        <w:ind w:firstLine="0"/>
        <w:jc w:val="both"/>
        <w:rPr>
          <w:rFonts w:hint="eastAsia" w:ascii="宋体" w:hAnsi="宋体" w:eastAsia="宋体" w:cs="宋体"/>
          <w:sz w:val="21"/>
          <w:szCs w:val="21"/>
        </w:rPr>
      </w:pPr>
      <w:r>
        <w:rPr>
          <w:rFonts w:hint="eastAsia" w:ascii="宋体" w:hAnsi="宋体" w:eastAsia="宋体" w:cs="宋体"/>
          <w:sz w:val="21"/>
          <w:szCs w:val="21"/>
        </w:rPr>
        <w:t xml:space="preserve"> A.坚守道德 B.积极进取 C.以人为本 D.严格精于工作 </w:t>
      </w: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5. 分析组织的优势和劣势，就是要通过分析组织当前和今后的各种主要的内部条件，把握组织存在和发展的优势和劣势。主要包括的内容是（ABC）</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A 明确组织的目标 B 政策 C 明晰组织的资源 D制度 </w:t>
      </w:r>
    </w:p>
    <w:p>
      <w:pPr>
        <w:pStyle w:val="4"/>
        <w:spacing w:line="240" w:lineRule="auto"/>
        <w:ind w:firstLine="0"/>
        <w:jc w:val="both"/>
        <w:rPr>
          <w:rFonts w:hint="eastAsia" w:ascii="宋体" w:hAnsi="宋体" w:eastAsia="宋体" w:cs="宋体"/>
          <w:b/>
          <w:bCs/>
          <w:sz w:val="21"/>
          <w:szCs w:val="21"/>
        </w:rPr>
      </w:pPr>
      <w:r>
        <w:rPr>
          <w:rFonts w:hint="eastAsia" w:ascii="宋体" w:hAnsi="宋体" w:eastAsia="宋体" w:cs="宋体"/>
          <w:b/>
          <w:bCs/>
          <w:sz w:val="21"/>
          <w:szCs w:val="21"/>
        </w:rPr>
        <w:t xml:space="preserve">6.不属于非营利组织的会计要素的是 [ D] </w:t>
      </w:r>
    </w:p>
    <w:p>
      <w:pPr>
        <w:pStyle w:val="4"/>
        <w:spacing w:line="240" w:lineRule="auto"/>
        <w:ind w:firstLine="0"/>
        <w:jc w:val="both"/>
        <w:rPr>
          <w:rFonts w:hint="eastAsia" w:ascii="宋体" w:hAnsi="宋体" w:eastAsia="宋体" w:cs="宋体"/>
          <w:sz w:val="21"/>
          <w:szCs w:val="21"/>
        </w:rPr>
      </w:pPr>
      <w:r>
        <w:rPr>
          <w:rFonts w:hint="eastAsia" w:ascii="宋体" w:hAnsi="宋体" w:eastAsia="宋体" w:cs="宋体"/>
          <w:sz w:val="21"/>
          <w:szCs w:val="21"/>
        </w:rPr>
        <w:t xml:space="preserve">A.利润 B.负债 C.净资产 D.收入 </w:t>
      </w: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7．与针对服务对象和捐助对象的外部营销相比，非营利组织的内部营销强调（BCD）。</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A. 差异性 B. 慈善性 C. 志愿性 D. 公益性 </w:t>
      </w:r>
    </w:p>
    <w:p>
      <w:pPr>
        <w:pStyle w:val="4"/>
        <w:spacing w:line="240" w:lineRule="auto"/>
        <w:ind w:firstLine="0"/>
        <w:jc w:val="both"/>
        <w:rPr>
          <w:rFonts w:hint="eastAsia" w:ascii="宋体" w:hAnsi="宋体" w:eastAsia="宋体" w:cs="宋体"/>
          <w:sz w:val="21"/>
          <w:szCs w:val="21"/>
        </w:rPr>
      </w:pPr>
      <w:r>
        <w:rPr>
          <w:rFonts w:hint="eastAsia" w:ascii="宋体" w:hAnsi="宋体" w:eastAsia="宋体" w:cs="宋体"/>
          <w:b/>
          <w:bCs/>
          <w:sz w:val="21"/>
          <w:szCs w:val="21"/>
        </w:rPr>
        <w:t>8.关注组织使命，确定运作绩效的考核标准，并为组织筹集资金是（A ）的职责。</w:t>
      </w:r>
    </w:p>
    <w:p>
      <w:pPr>
        <w:pStyle w:val="4"/>
        <w:spacing w:line="240" w:lineRule="auto"/>
        <w:ind w:firstLine="0"/>
        <w:jc w:val="both"/>
        <w:rPr>
          <w:rFonts w:hint="eastAsia" w:ascii="宋体" w:hAnsi="宋体" w:eastAsia="宋体" w:cs="宋体"/>
          <w:sz w:val="21"/>
          <w:szCs w:val="21"/>
        </w:rPr>
      </w:pPr>
      <w:r>
        <w:rPr>
          <w:rFonts w:hint="eastAsia" w:ascii="宋体" w:hAnsi="宋体" w:eastAsia="宋体" w:cs="宋体"/>
          <w:sz w:val="21"/>
          <w:szCs w:val="21"/>
        </w:rPr>
        <w:t xml:space="preserve"> A.董事会(理事会) B.执行总裁 C.监事会 D.主管部门 </w:t>
      </w: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r>
        <w:rPr>
          <w:rFonts w:hint="eastAsia" w:ascii="宋体" w:hAnsi="宋体" w:eastAsia="宋体" w:cs="宋体"/>
          <w:b/>
          <w:bCs/>
          <w:sz w:val="21"/>
          <w:szCs w:val="21"/>
        </w:rPr>
        <w:t>9.</w:t>
      </w:r>
      <w:r>
        <w:rPr>
          <w:rFonts w:hint="eastAsia" w:ascii="宋体" w:hAnsi="宋体" w:eastAsia="宋体" w:cs="宋体"/>
          <w:b/>
          <w:bCs/>
          <w:color w:val="333333"/>
          <w:kern w:val="0"/>
          <w:sz w:val="21"/>
          <w:szCs w:val="21"/>
        </w:rPr>
        <w:t xml:space="preserve"> 当前的非营利组织评估理论主要有（ABCD）</w:t>
      </w:r>
    </w:p>
    <w:p>
      <w:pPr>
        <w:spacing w:line="240" w:lineRule="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A.“三E理论”              B.“三D理论” </w:t>
      </w:r>
    </w:p>
    <w:p>
      <w:pPr>
        <w:spacing w:line="240" w:lineRule="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C.“顾客满意度理论”        D.“APC评估理论”</w:t>
      </w: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10. 对非营利组织的社会监督主要包括（ ABC ）。</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A.捐款者与公众的监督            B.媒体的监督 </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C.独立的第三方评估的监督        D.政府监督</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bCs/>
          <w:sz w:val="21"/>
          <w:szCs w:val="21"/>
          <w:lang w:eastAsia="zh-CN"/>
        </w:rPr>
      </w:pPr>
      <w:r>
        <w:rPr>
          <w:rFonts w:hint="eastAsia" w:ascii="宋体" w:hAnsi="宋体" w:eastAsia="宋体" w:cs="宋体"/>
          <w:b/>
          <w:bCs/>
          <w:sz w:val="21"/>
          <w:szCs w:val="21"/>
        </w:rPr>
        <w:t>二、名词解释</w:t>
      </w:r>
      <w:r>
        <w:rPr>
          <w:rFonts w:hint="eastAsia" w:cs="宋体"/>
          <w:b/>
          <w:bCs/>
          <w:sz w:val="21"/>
          <w:szCs w:val="21"/>
          <w:lang w:val="en-US" w:eastAsia="zh-CN"/>
        </w:rPr>
        <w:t xml:space="preserve"> </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1. 非营利组织</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2.分级管理原则</w:t>
      </w:r>
    </w:p>
    <w:p>
      <w:pPr>
        <w:spacing w:line="240" w:lineRule="auto"/>
        <w:rPr>
          <w:rFonts w:hint="eastAsia" w:ascii="宋体" w:hAnsi="宋体" w:eastAsia="宋体" w:cs="宋体"/>
          <w:sz w:val="21"/>
          <w:szCs w:val="21"/>
        </w:rPr>
      </w:pPr>
      <w:r>
        <w:rPr>
          <w:rFonts w:hint="eastAsia" w:ascii="宋体" w:hAnsi="宋体" w:eastAsia="宋体" w:cs="宋体"/>
          <w:sz w:val="21"/>
          <w:szCs w:val="21"/>
        </w:rPr>
        <w:t>所谓分级管理原则，就是对非营利组织按照其展开活动的范围和级别，实行分级登记、分级管理的原则。</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3决策</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决策是一个过程，指领导者为达到一定目的，从两个以上的代替方案中，选择一个有效方案的合理过程。</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4. 环境分析</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环境分析又叫趋势分析。它把焦点放在组织的外部环境上，是对组织所处的外部环境所做的动态分析，意在把握各种主要外部因素的变化趋势，使组织能够适应环境的变化并经常处于有利的地位以达成组织目标。</w:t>
      </w:r>
    </w:p>
    <w:p>
      <w:pPr>
        <w:spacing w:line="240" w:lineRule="auto"/>
        <w:rPr>
          <w:rFonts w:hint="eastAsia" w:ascii="宋体" w:hAnsi="宋体" w:eastAsia="宋体" w:cs="宋体"/>
          <w:sz w:val="21"/>
          <w:szCs w:val="21"/>
        </w:rPr>
      </w:pPr>
    </w:p>
    <w:p>
      <w:pPr>
        <w:pStyle w:val="4"/>
        <w:spacing w:line="240" w:lineRule="auto"/>
        <w:ind w:firstLine="0"/>
        <w:jc w:val="both"/>
        <w:rPr>
          <w:rFonts w:hint="eastAsia" w:ascii="宋体" w:hAnsi="宋体" w:eastAsia="宋体" w:cs="宋体"/>
          <w:b/>
          <w:bCs/>
          <w:sz w:val="21"/>
          <w:szCs w:val="21"/>
        </w:rPr>
      </w:pPr>
      <w:bookmarkStart w:id="0" w:name="_Hlk57050470"/>
      <w:r>
        <w:rPr>
          <w:rFonts w:hint="eastAsia" w:ascii="宋体" w:hAnsi="宋体" w:eastAsia="宋体" w:cs="宋体"/>
          <w:b/>
          <w:bCs/>
          <w:sz w:val="21"/>
          <w:szCs w:val="21"/>
        </w:rPr>
        <w:t>5.非营利组织绩效评估</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评估有广义与狭义之分。广义的评估是指评估主体对评估客体的价值大小或高低进行评价、判断、预测的活动，是人们认识、把握某些事物或某些活动的价值的行为；狭义的评估是指在一定的时限内，尽可能系统地、有目的地对实施过程中或已完成的项目、计划或政策的设计、实施和结果的相关性、效果、效率、影响和持续性进行判定和评价。</w:t>
      </w:r>
    </w:p>
    <w:bookmarkEnd w:id="0"/>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tabs>
          <w:tab w:val="left" w:pos="3960"/>
        </w:tabs>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rPr>
        <w:t>三、简答题</w:t>
      </w:r>
      <w:r>
        <w:rPr>
          <w:rFonts w:hint="eastAsia" w:cs="宋体"/>
          <w:b/>
          <w:bCs/>
          <w:sz w:val="21"/>
          <w:szCs w:val="21"/>
          <w:lang w:val="en-US" w:eastAsia="zh-CN"/>
        </w:rPr>
        <w:t xml:space="preserve"> </w:t>
      </w:r>
    </w:p>
    <w:p>
      <w:pPr>
        <w:pStyle w:val="4"/>
        <w:spacing w:line="240" w:lineRule="auto"/>
        <w:ind w:firstLine="0"/>
        <w:jc w:val="both"/>
        <w:rPr>
          <w:rFonts w:hint="eastAsia" w:ascii="宋体" w:hAnsi="宋体" w:eastAsia="宋体" w:cs="宋体"/>
          <w:sz w:val="21"/>
          <w:szCs w:val="21"/>
        </w:rPr>
      </w:pPr>
      <w:r>
        <w:rPr>
          <w:rFonts w:hint="eastAsia" w:ascii="宋体" w:hAnsi="宋体" w:eastAsia="宋体" w:cs="宋体"/>
          <w:sz w:val="21"/>
          <w:szCs w:val="21"/>
        </w:rPr>
        <w:t>1. 当前我国非营利组织存在的主要问题是什么？ 如何完善？</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答：第一，社会资源不足，公益产权基础薄弱。第二，双重管理限制，法律政策环境不利。第三，专业能力缺乏，多元力量难以整合。第四，社会监督乏力，市场机制挤压公益。</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对策主要有：①完善非营利组织立法，提高对非营利组织管理的法制化水平。②简化非营利组织的登记管理程序。③完善非营利组织的社会监督机制。④调整税收制度，拓宽非营利组织的筹资渠道。⑤非营利组织的自身发展与完善。</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2．试论述主要国家（地区）的非营利组织存在的共同特点。</w:t>
      </w:r>
    </w:p>
    <w:p>
      <w:pPr>
        <w:widowControl/>
        <w:shd w:val="clear" w:color="auto" w:fill="FFFFFF"/>
        <w:wordWrap w:val="0"/>
        <w:spacing w:after="150" w:line="240" w:lineRule="auto"/>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非营利组织在这些国家的经济发展和社会进步上发挥着举足轻重的作用，其共同点主要有以下几点： </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 xml:space="preserve">（1）非营利组织日益成为一支重要的经济力量，发挥着越来越大的作用。 </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（2）各个国家（地区）之间的发展规模存在巨大的差异。</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 xml:space="preserve">（3）这些国家（地区）的非营利组织呈现出以福利服务占主导的特点。 </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（4）非营利组织已经成为国家（地区）内的重要的就业渠道。 </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 xml:space="preserve">（5）非营利组织的多数收入都来自公共部门和组织会费。 </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bookmarkStart w:id="1" w:name="_Hlk57124055"/>
      <w:r>
        <w:rPr>
          <w:rFonts w:hint="eastAsia" w:ascii="宋体" w:hAnsi="宋体" w:eastAsia="宋体" w:cs="宋体"/>
          <w:b/>
          <w:bCs/>
          <w:color w:val="333333"/>
          <w:kern w:val="0"/>
          <w:sz w:val="21"/>
          <w:szCs w:val="21"/>
        </w:rPr>
        <w:t>3. 非营利组织营销的特征主要包括哪些？</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（1）目标的多重性。（2）综合参与性。（3）营销社会化。（4）营销伦理性。</w:t>
      </w:r>
      <w:bookmarkEnd w:id="1"/>
    </w:p>
    <w:p>
      <w:pPr>
        <w:spacing w:line="240" w:lineRule="auto"/>
        <w:rPr>
          <w:rFonts w:hint="eastAsia" w:ascii="宋体" w:hAnsi="宋体" w:eastAsia="宋体" w:cs="宋体"/>
          <w:sz w:val="21"/>
          <w:szCs w:val="21"/>
        </w:rPr>
      </w:pPr>
    </w:p>
    <w:p>
      <w:pPr>
        <w:widowControl/>
        <w:shd w:val="clear" w:color="auto" w:fill="FFFFFF"/>
        <w:wordWrap w:val="0"/>
        <w:spacing w:after="150" w:line="240" w:lineRule="auto"/>
        <w:textAlignment w:val="baseline"/>
        <w:rPr>
          <w:rFonts w:hint="eastAsia" w:ascii="宋体" w:hAnsi="宋体" w:eastAsia="宋体" w:cs="宋体"/>
          <w:b/>
          <w:bCs/>
          <w:color w:val="333333"/>
          <w:kern w:val="0"/>
          <w:sz w:val="21"/>
          <w:szCs w:val="21"/>
        </w:rPr>
      </w:pPr>
      <w:bookmarkStart w:id="2" w:name="_Hlk57124155"/>
      <w:r>
        <w:rPr>
          <w:rFonts w:hint="eastAsia" w:ascii="宋体" w:hAnsi="宋体" w:eastAsia="宋体" w:cs="宋体"/>
          <w:b/>
          <w:bCs/>
          <w:color w:val="333333"/>
          <w:kern w:val="0"/>
          <w:sz w:val="21"/>
          <w:szCs w:val="21"/>
        </w:rPr>
        <w:t>4. 非营利组织项目的评估原则。</w:t>
      </w:r>
    </w:p>
    <w:bookmarkEnd w:id="2"/>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tabs>
          <w:tab w:val="left" w:pos="3960"/>
        </w:tabs>
        <w:spacing w:line="240" w:lineRule="auto"/>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rPr>
        <w:t>四、论述题</w:t>
      </w:r>
      <w:r>
        <w:rPr>
          <w:rFonts w:hint="eastAsia" w:cs="宋体"/>
          <w:b/>
          <w:bCs/>
          <w:color w:val="000000"/>
          <w:sz w:val="21"/>
          <w:szCs w:val="21"/>
          <w:lang w:val="en-US" w:eastAsia="zh-CN"/>
        </w:rPr>
        <w:t xml:space="preserve"> </w:t>
      </w:r>
    </w:p>
    <w:p>
      <w:pPr>
        <w:widowControl/>
        <w:shd w:val="clear" w:color="auto" w:fill="FFFFFF"/>
        <w:wordWrap w:val="0"/>
        <w:spacing w:after="150" w:line="240" w:lineRule="auto"/>
        <w:ind w:firstLine="480"/>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1. 结合所学知识，试阐述推动非营利组织产生和发展的主要因素。</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非营利组织的产生不是偶然的，它的兴起有着深刻的经济、政治和社会等背景。非营利组织的产生与发展是下列多种复杂因素相互作用的结果。</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1）市场经济的发展。市场经济的存在和发展是非营利组织产生和发展的根本原因。这主要表现在：首先，市场经济为非营利组织的产生及发展提供经济制度基础；其次，市场经济为非营利组织提供了良好的公民意识基础；最后，市场失效诱发了非营利组织的产生与发展。</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2）政府体制改革。西方国家在不同的历史时期对政府职能的界定是不同的。在自由资本主义时期，西方国家政府其管理职能十分有限，主要集中在国防、外交和维持社会治安等方面，充当“守夜人”的角色。20世纪30年代，福利国家政策也成为当时发达国家市场经济发展的主导模式，这一时期，政府职能越来越大，被称为无所不管的“全能政府”。20世纪70年代，政府干预经济模式日益影响市场经济的发展，经济出现“滞涨”现象，人们对政府和市场的不信任感与日俱增。20世纪70年代末，西方国家开始了大规模的政府再造运动，进行政府职能转变。政府再造运动推动了西方国家由“全能政府”向“有限政府”的过渡，也为非营利组织的产生和发展提供了制度上和空间上的支持。</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3）公民社会的兴起。公民社会是非营利组织存在和发展的基础。公民社会的兴起是非营利组织产生和发展的催化剂。自国家出现后，政府凭借手中的政治权力及其公共权威对社会公共事业进行强制性的管理活动，以维护社会的正常秩序。然而随着市场经济体制的建立和运行机制的逐步完善，政府不可能也没必要管理纷繁复杂的诸多事务，这样一来，政府与社会就形成了一对矛盾体。为了缓解政府与社会之间的复杂矛盾，平衡社会利益冲突，协调各方行为，需要在政府与社会之间建立一种“中介”机制，以便政府对社会进行有效管理，实现其行政活动的目的，非营利组织由此产生的。</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（4）历史渊源。非赢利组织的产生有其历史渊源，这一渊源主要是指历史上致力于自由结社、慈善事业和社会优先的传统。</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除以上因素以外，市场失效、政府失效等理论的完善也为非营利组织的产生及发展提供了理论上的支撑，国际上兴起的一些非营利组织还受到全球经济一体化等因素的影响。</w:t>
      </w:r>
    </w:p>
    <w:p>
      <w:pPr>
        <w:widowControl/>
        <w:shd w:val="clear" w:color="auto" w:fill="FFFFFF"/>
        <w:wordWrap w:val="0"/>
        <w:spacing w:after="150" w:line="240" w:lineRule="auto"/>
        <w:ind w:firstLine="480"/>
        <w:textAlignment w:val="baseline"/>
        <w:rPr>
          <w:rFonts w:hint="eastAsia" w:ascii="宋体" w:hAnsi="宋体" w:eastAsia="宋体" w:cs="宋体"/>
          <w:b/>
          <w:bCs/>
          <w:color w:val="333333"/>
          <w:kern w:val="0"/>
          <w:sz w:val="21"/>
          <w:szCs w:val="21"/>
        </w:rPr>
      </w:pPr>
      <w:r>
        <w:rPr>
          <w:rFonts w:hint="eastAsia" w:ascii="宋体" w:hAnsi="宋体" w:eastAsia="宋体" w:cs="宋体"/>
          <w:b/>
          <w:bCs/>
          <w:color w:val="333333"/>
          <w:kern w:val="0"/>
          <w:sz w:val="21"/>
          <w:szCs w:val="21"/>
        </w:rPr>
        <w:t>2．非营利组织的组织能力评估包括哪几个方面？</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非营利组织的组织能力评估通常包括以下几个方面：</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（1）共同的价值观评估。即评估所有工作人员与志愿者是否都立即了解组织的宗旨与价值观。</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（2）管理技能评估。主要评估收费那个制度制定计划方案、预算方案、是否能够制定出具有创新性、典型性的项目或活动计划。</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（3）组织结构评估。应评估组织的形式能否增进目标群体对资源的使用，是否有制度上的能力去支持并保护变化进程中的目标群体。</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（4）工作人员与志愿者的评估。主要评估组织是否拥有足够数量的、适当报酬的、能力强的工作人员，员工与志愿者是否有社会性意识、是否意识到并认同目标群体的需求。</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（5）信息管理系统评估。主要评估组织是否有健全的财务管理系统，是否有准确、及时、有效的组织纵向与横向的信息交流等。</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（6）领导的艺术评估。即评估组织领导是否用现代管理方法创造凝聚力，志愿者与工作人员的关系是否融洽等。</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（7）动员的资源评估。主要评估组织的人力资源、资金是否充足等。</w:t>
      </w:r>
    </w:p>
    <w:p>
      <w:pPr>
        <w:widowControl/>
        <w:shd w:val="clear" w:color="auto" w:fill="FFFFFF"/>
        <w:wordWrap w:val="0"/>
        <w:spacing w:after="150" w:line="240" w:lineRule="auto"/>
        <w:ind w:firstLine="480"/>
        <w:textAlignment w:val="baseline"/>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（8）公共关系评估。主要评估组织与政府部门、与媒体、与社区、与资助者的关系等。</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sectPr>
      <w:footerReference r:id="rId3" w:type="default"/>
      <w:pgSz w:w="11906" w:h="16838"/>
      <w:pgMar w:top="1020" w:right="1049" w:bottom="1117" w:left="98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第   页（共  页）</w: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45EB6"/>
    <w:multiLevelType w:val="multilevel"/>
    <w:tmpl w:val="12E45EB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78"/>
    <w:rsid w:val="00106941"/>
    <w:rsid w:val="00147B9D"/>
    <w:rsid w:val="00283C39"/>
    <w:rsid w:val="00414608"/>
    <w:rsid w:val="00441A3D"/>
    <w:rsid w:val="00577F69"/>
    <w:rsid w:val="005B44F2"/>
    <w:rsid w:val="005F1EEE"/>
    <w:rsid w:val="0068031B"/>
    <w:rsid w:val="00774E51"/>
    <w:rsid w:val="007B2E89"/>
    <w:rsid w:val="007D53E6"/>
    <w:rsid w:val="00916378"/>
    <w:rsid w:val="00B21937"/>
    <w:rsid w:val="00C01243"/>
    <w:rsid w:val="00DF7EE4"/>
    <w:rsid w:val="00E80778"/>
    <w:rsid w:val="00F31F54"/>
    <w:rsid w:val="00F606A8"/>
    <w:rsid w:val="22FE6FC9"/>
    <w:rsid w:val="3BF82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rPr>
  </w:style>
  <w:style w:type="paragraph" w:styleId="3">
    <w:name w:val="header"/>
    <w:basedOn w:val="1"/>
    <w:link w:val="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4">
    <w:name w:val="Normal (Web)"/>
    <w:basedOn w:val="1"/>
    <w:unhideWhenUsed/>
    <w:uiPriority w:val="99"/>
    <w:pPr>
      <w:widowControl/>
      <w:spacing w:before="100" w:beforeAutospacing="1" w:after="100" w:afterAutospacing="1"/>
      <w:ind w:firstLine="480"/>
      <w:jc w:val="left"/>
    </w:pPr>
    <w:rPr>
      <w:rFonts w:cs="宋体"/>
      <w:kern w:val="0"/>
      <w:sz w:val="24"/>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uiPriority w:val="0"/>
    <w:rPr>
      <w:rFonts w:ascii="Times New Roman" w:hAnsi="Times New Roman" w:eastAsia="宋体" w:cs="Times New Roman"/>
      <w:sz w:val="18"/>
      <w:szCs w:val="24"/>
    </w:rPr>
  </w:style>
  <w:style w:type="character" w:customStyle="1" w:styleId="9">
    <w:name w:val="页脚 字符"/>
    <w:basedOn w:val="7"/>
    <w:link w:val="2"/>
    <w:uiPriority w:val="0"/>
    <w:rPr>
      <w:rFonts w:ascii="宋体" w:hAnsi="宋体" w:eastAsia="宋体" w:cs="Times New Roman"/>
      <w:sz w:val="18"/>
      <w:szCs w:val="24"/>
    </w:rPr>
  </w:style>
  <w:style w:type="paragraph" w:styleId="10">
    <w:name w:val="List Paragraph"/>
    <w:basedOn w:val="1"/>
    <w:qFormat/>
    <w:uiPriority w:val="34"/>
    <w:pPr>
      <w:ind w:firstLine="420" w:firstLineChars="200"/>
    </w:pPr>
  </w:style>
  <w:style w:type="character" w:customStyle="1" w:styleId="11">
    <w:name w:val="author"/>
    <w:basedOn w:val="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612</Words>
  <Characters>3493</Characters>
  <Lines>29</Lines>
  <Paragraphs>8</Paragraphs>
  <TotalTime>4</TotalTime>
  <ScaleCrop>false</ScaleCrop>
  <LinksUpToDate>false</LinksUpToDate>
  <CharactersWithSpaces>4097</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2020-11-25T07:26:00Z</dcterms:created>
  <dc:creator>shih jade</dc:creator>
  <cp:lastModifiedBy>user</cp:lastModifiedBy>
  <dcterms:modified xsi:type="dcterms:W3CDTF">2021-12-17T07:20:07Z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F832DCED9BF142AC9B2587D5C31BAC2E</vt:lpwstr>
  </property>
</Properties>
</file>