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b/>
          <w:bCs/>
          <w:szCs w:val="21"/>
          <w:lang w:val="en-US" w:eastAsia="zh-CN"/>
        </w:rPr>
      </w:pPr>
      <w:r>
        <w:rPr>
          <w:rFonts w:hint="eastAsia" w:ascii="宋体" w:hAnsi="宋体" w:eastAsia="宋体"/>
          <w:b/>
          <w:bCs/>
          <w:sz w:val="24"/>
          <w:szCs w:val="24"/>
        </w:rPr>
        <w:t>非营利组织管理</w:t>
      </w:r>
      <w:r>
        <w:rPr>
          <w:rFonts w:hint="eastAsia" w:ascii="宋体" w:hAnsi="宋体" w:eastAsia="宋体"/>
          <w:b/>
          <w:bCs/>
          <w:sz w:val="24"/>
          <w:szCs w:val="24"/>
          <w:lang w:val="en-US" w:eastAsia="zh-CN"/>
        </w:rPr>
        <w:t>复习资料</w:t>
      </w:r>
    </w:p>
    <w:p>
      <w:pPr>
        <w:pStyle w:val="10"/>
        <w:numPr>
          <w:ilvl w:val="0"/>
          <w:numId w:val="1"/>
        </w:numPr>
        <w:spacing w:line="360" w:lineRule="auto"/>
        <w:ind w:firstLineChars="0"/>
        <w:rPr>
          <w:b/>
          <w:bCs/>
          <w:sz w:val="28"/>
          <w:szCs w:val="28"/>
        </w:rPr>
      </w:pPr>
      <w:r>
        <w:rPr>
          <w:rFonts w:hint="eastAsia"/>
          <w:b/>
          <w:bCs/>
          <w:sz w:val="28"/>
          <w:szCs w:val="28"/>
        </w:rPr>
        <w:t>不定项选择题</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b/>
          <w:bCs/>
          <w:color w:val="333333"/>
          <w:kern w:val="0"/>
          <w:szCs w:val="21"/>
        </w:rPr>
        <w:t>1．</w:t>
      </w:r>
      <w:r>
        <w:rPr>
          <w:rFonts w:hint="eastAsia" w:ascii="宋体" w:hAnsi="宋体" w:eastAsia="宋体" w:cs="宋体"/>
          <w:color w:val="333333"/>
          <w:kern w:val="0"/>
          <w:szCs w:val="21"/>
        </w:rPr>
        <w:t>最早的非宗教性质的操作类非营利组织则是1863年由亨利·杜南特在经历索佛利诺战役之后组建的（ B ）。</w:t>
      </w:r>
      <w:bookmarkStart w:id="0" w:name="_GoBack"/>
      <w:bookmarkEnd w:id="0"/>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A.泛英反奴组织 </w:t>
      </w:r>
      <w:r>
        <w:rPr>
          <w:rFonts w:ascii="宋体" w:hAnsi="宋体" w:eastAsia="宋体" w:cs="宋体"/>
          <w:color w:val="333333"/>
          <w:kern w:val="0"/>
          <w:szCs w:val="21"/>
        </w:rPr>
        <w:t xml:space="preserve">                         </w:t>
      </w:r>
      <w:r>
        <w:rPr>
          <w:rFonts w:hint="eastAsia" w:ascii="宋体" w:hAnsi="宋体" w:eastAsia="宋体" w:cs="宋体"/>
          <w:color w:val="333333"/>
          <w:kern w:val="0"/>
          <w:szCs w:val="21"/>
        </w:rPr>
        <w:t>B.国际红十字会</w:t>
      </w:r>
    </w:p>
    <w:p>
      <w:pPr>
        <w:widowControl/>
        <w:shd w:val="clear" w:color="auto" w:fill="FFFFFF"/>
        <w:wordWrap w:val="0"/>
        <w:spacing w:after="150"/>
        <w:ind w:firstLine="480"/>
        <w:textAlignment w:val="baseline"/>
        <w:rPr>
          <w:rFonts w:ascii="宋体" w:hAnsi="宋体" w:eastAsia="宋体" w:cs="宋体"/>
          <w:b/>
          <w:bCs/>
          <w:color w:val="333333"/>
          <w:kern w:val="0"/>
          <w:szCs w:val="21"/>
        </w:rPr>
      </w:pPr>
      <w:r>
        <w:rPr>
          <w:rFonts w:hint="eastAsia" w:ascii="宋体" w:hAnsi="宋体" w:eastAsia="宋体" w:cs="宋体"/>
          <w:color w:val="333333"/>
          <w:kern w:val="0"/>
          <w:szCs w:val="21"/>
        </w:rPr>
        <w:t xml:space="preserve">C.妇女国际非政府组织 </w:t>
      </w:r>
      <w:r>
        <w:rPr>
          <w:rFonts w:ascii="宋体" w:hAnsi="宋体" w:eastAsia="宋体" w:cs="宋体"/>
          <w:color w:val="333333"/>
          <w:kern w:val="0"/>
          <w:szCs w:val="21"/>
        </w:rPr>
        <w:t xml:space="preserve">                   </w:t>
      </w:r>
      <w:r>
        <w:rPr>
          <w:rFonts w:hint="eastAsia" w:ascii="宋体" w:hAnsi="宋体" w:eastAsia="宋体" w:cs="宋体"/>
          <w:color w:val="333333"/>
          <w:kern w:val="0"/>
          <w:szCs w:val="21"/>
        </w:rPr>
        <w:t>D.反鸦片贸易的英欧协会</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b/>
          <w:bCs/>
          <w:color w:val="333333"/>
          <w:kern w:val="0"/>
          <w:szCs w:val="21"/>
        </w:rPr>
        <w:t>2.</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衡量一个组织是否具有非营利性的指标主要有</w:t>
      </w:r>
      <w:r>
        <w:rPr>
          <w:rFonts w:hint="eastAsia" w:ascii="宋体" w:hAnsi="宋体" w:eastAsia="宋体" w:cs="宋体"/>
          <w:color w:val="333333"/>
          <w:kern w:val="0"/>
          <w:szCs w:val="21"/>
        </w:rPr>
        <w:t>（</w:t>
      </w:r>
      <w:r>
        <w:rPr>
          <w:rFonts w:hint="eastAsia" w:ascii="宋体" w:hAnsi="宋体" w:eastAsia="宋体" w:cs="宋体"/>
          <w:color w:val="333333"/>
          <w:kern w:val="0"/>
          <w:szCs w:val="21"/>
          <w:lang w:val="en-US" w:eastAsia="zh-CN"/>
        </w:rPr>
        <w:t xml:space="preserve">   </w:t>
      </w:r>
      <w:r>
        <w:rPr>
          <w:rFonts w:hint="eastAsia" w:ascii="宋体" w:hAnsi="宋体" w:eastAsia="宋体" w:cs="宋体"/>
          <w:color w:val="333333"/>
          <w:kern w:val="0"/>
          <w:szCs w:val="21"/>
        </w:rPr>
        <w:t>）。</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A.组织的宗旨是否以营利为目的</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B.组织的利润是否用于成员间的分配和分红</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C.组织的资产是否可以转变为私人财产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D.组织和政府的关系是否密切 </w:t>
      </w:r>
    </w:p>
    <w:p>
      <w:pPr>
        <w:widowControl/>
        <w:shd w:val="clear" w:color="auto" w:fill="FFFFFF"/>
        <w:wordWrap w:val="0"/>
        <w:spacing w:after="150"/>
        <w:ind w:firstLine="48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3．（ C ）也可称为民间性，这是非营利性组织区别于政府的根本属性。</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A.正规性 B.非营利性 C.非政府性 D.自治性</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b/>
          <w:bCs/>
          <w:color w:val="333333"/>
          <w:kern w:val="0"/>
          <w:szCs w:val="21"/>
        </w:rPr>
        <w:t>4.治理一般带有下列哪些特征</w:t>
      </w:r>
      <w:r>
        <w:rPr>
          <w:rFonts w:hint="eastAsia" w:ascii="宋体" w:hAnsi="宋体" w:eastAsia="宋体" w:cs="宋体"/>
          <w:color w:val="333333"/>
          <w:kern w:val="0"/>
          <w:szCs w:val="21"/>
        </w:rPr>
        <w:t xml:space="preserve">（ </w:t>
      </w:r>
      <w:r>
        <w:rPr>
          <w:rFonts w:hint="eastAsia" w:ascii="宋体" w:hAnsi="宋体" w:eastAsia="宋体" w:cs="宋体"/>
          <w:color w:val="333333"/>
          <w:kern w:val="0"/>
          <w:szCs w:val="21"/>
          <w:lang w:val="en-US" w:eastAsia="zh-CN"/>
        </w:rPr>
        <w:t xml:space="preserve">    </w:t>
      </w:r>
      <w:r>
        <w:rPr>
          <w:rFonts w:hint="eastAsia" w:ascii="宋体" w:hAnsi="宋体" w:eastAsia="宋体" w:cs="宋体"/>
          <w:color w:val="333333"/>
          <w:kern w:val="0"/>
          <w:szCs w:val="21"/>
        </w:rPr>
        <w:t xml:space="preserve">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A.治理不是一整套的规章制度，也不是一种活动，而是一个过程</w:t>
      </w:r>
    </w:p>
    <w:p>
      <w:pPr>
        <w:widowControl/>
        <w:shd w:val="clear" w:color="auto" w:fill="FFFFFF"/>
        <w:wordWrap w:val="0"/>
        <w:spacing w:after="150"/>
        <w:ind w:firstLine="420" w:firstLineChars="20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 B.治理过程的基础不是控制，而是协调；</w:t>
      </w:r>
    </w:p>
    <w:p>
      <w:pPr>
        <w:pStyle w:val="4"/>
        <w:jc w:val="both"/>
        <w:rPr>
          <w:color w:val="333333"/>
          <w:sz w:val="21"/>
          <w:szCs w:val="21"/>
        </w:rPr>
      </w:pPr>
      <w:r>
        <w:rPr>
          <w:rFonts w:hint="eastAsia"/>
          <w:color w:val="333333"/>
          <w:sz w:val="21"/>
          <w:szCs w:val="21"/>
        </w:rPr>
        <w:t>C.治理既与公共部门相关，也与私人部门相关；</w:t>
      </w:r>
    </w:p>
    <w:p>
      <w:pPr>
        <w:pStyle w:val="4"/>
        <w:jc w:val="both"/>
        <w:rPr>
          <w:color w:val="333333"/>
          <w:sz w:val="21"/>
          <w:szCs w:val="21"/>
        </w:rPr>
      </w:pPr>
      <w:r>
        <w:rPr>
          <w:rFonts w:hint="eastAsia"/>
          <w:color w:val="333333"/>
          <w:sz w:val="21"/>
          <w:szCs w:val="21"/>
        </w:rPr>
        <w:t>D.治理是持续的互动，而不是一种正式的制度。</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b/>
          <w:bCs/>
          <w:color w:val="333333"/>
          <w:kern w:val="0"/>
          <w:szCs w:val="21"/>
        </w:rPr>
        <w:t>5.下列关于非营利组织战略管理的表述正确的是</w:t>
      </w:r>
      <w:r>
        <w:rPr>
          <w:rFonts w:hint="eastAsia" w:ascii="宋体" w:hAnsi="宋体" w:eastAsia="宋体" w:cs="宋体"/>
          <w:color w:val="333333"/>
          <w:kern w:val="0"/>
          <w:szCs w:val="21"/>
        </w:rPr>
        <w:t>（ CD）。</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A.非营利组织战略管理过程包括战略规划、战略实施和战略评价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B.战略规划的制定是战略实施的前提和基础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C.战略实施又是战略评估的依据</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D.战略评估为战略规划的制定和实施提供了一种后续保障机制</w:t>
      </w:r>
    </w:p>
    <w:p>
      <w:pPr>
        <w:widowControl/>
        <w:shd w:val="clear" w:color="auto" w:fill="FFFFFF"/>
        <w:wordWrap w:val="0"/>
        <w:spacing w:after="150"/>
        <w:ind w:firstLine="48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6.</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战略评估的基本活动包括（</w:t>
      </w:r>
      <w:r>
        <w:rPr>
          <w:rFonts w:hint="eastAsia" w:ascii="宋体" w:hAnsi="宋体" w:eastAsia="宋体" w:cs="宋体"/>
          <w:b/>
          <w:bCs/>
          <w:color w:val="333333"/>
          <w:kern w:val="0"/>
          <w:szCs w:val="21"/>
          <w:lang w:val="en-US" w:eastAsia="zh-CN"/>
        </w:rPr>
        <w:t xml:space="preserve">    </w:t>
      </w:r>
      <w:r>
        <w:rPr>
          <w:rFonts w:hint="eastAsia" w:ascii="宋体" w:hAnsi="宋体" w:eastAsia="宋体" w:cs="宋体"/>
          <w:b/>
          <w:bCs/>
          <w:color w:val="333333"/>
          <w:kern w:val="0"/>
          <w:szCs w:val="21"/>
        </w:rPr>
        <w:t xml:space="preserve">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A.审视战略基础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B.利益相关者管理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C.绩效评估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D.采取纠正措施</w:t>
      </w:r>
    </w:p>
    <w:p>
      <w:pPr>
        <w:widowControl/>
        <w:shd w:val="clear" w:color="auto" w:fill="FFFFFF"/>
        <w:wordWrap w:val="0"/>
        <w:spacing w:after="150"/>
        <w:ind w:firstLine="48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7.</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非营利组织理事会的理事一般包括（ABCD ）。</w:t>
      </w:r>
    </w:p>
    <w:p>
      <w:pPr>
        <w:pStyle w:val="4"/>
        <w:jc w:val="both"/>
        <w:rPr>
          <w:color w:val="333333"/>
          <w:sz w:val="21"/>
          <w:szCs w:val="21"/>
        </w:rPr>
      </w:pPr>
      <w:r>
        <w:rPr>
          <w:rFonts w:hint="eastAsia"/>
          <w:color w:val="333333"/>
          <w:sz w:val="21"/>
          <w:szCs w:val="21"/>
        </w:rPr>
        <w:t xml:space="preserve">A社区居民代表 </w:t>
      </w:r>
    </w:p>
    <w:p>
      <w:pPr>
        <w:pStyle w:val="4"/>
        <w:jc w:val="both"/>
        <w:rPr>
          <w:color w:val="333333"/>
          <w:sz w:val="21"/>
          <w:szCs w:val="21"/>
        </w:rPr>
      </w:pPr>
      <w:r>
        <w:rPr>
          <w:rFonts w:hint="eastAsia"/>
          <w:color w:val="333333"/>
          <w:sz w:val="21"/>
          <w:szCs w:val="21"/>
        </w:rPr>
        <w:t xml:space="preserve">B 社会工作者 </w:t>
      </w:r>
    </w:p>
    <w:p>
      <w:pPr>
        <w:pStyle w:val="4"/>
        <w:jc w:val="both"/>
        <w:rPr>
          <w:color w:val="333333"/>
          <w:sz w:val="21"/>
          <w:szCs w:val="21"/>
        </w:rPr>
      </w:pPr>
      <w:r>
        <w:rPr>
          <w:rFonts w:hint="eastAsia"/>
          <w:color w:val="333333"/>
          <w:sz w:val="21"/>
          <w:szCs w:val="21"/>
        </w:rPr>
        <w:t>C出资人</w:t>
      </w:r>
    </w:p>
    <w:p>
      <w:pPr>
        <w:pStyle w:val="4"/>
        <w:ind w:firstLine="420" w:firstLineChars="200"/>
        <w:jc w:val="both"/>
        <w:rPr>
          <w:color w:val="333333"/>
          <w:sz w:val="21"/>
          <w:szCs w:val="21"/>
        </w:rPr>
      </w:pPr>
      <w:r>
        <w:rPr>
          <w:rFonts w:hint="eastAsia"/>
          <w:color w:val="333333"/>
          <w:sz w:val="21"/>
          <w:szCs w:val="21"/>
        </w:rPr>
        <w:t xml:space="preserve"> D政治家</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8.</w:t>
      </w:r>
      <w:r>
        <w:rPr>
          <w:rFonts w:ascii="宋体" w:hAnsi="宋体" w:eastAsia="宋体" w:cs="宋体"/>
          <w:color w:val="333333"/>
          <w:kern w:val="0"/>
          <w:szCs w:val="21"/>
        </w:rPr>
        <w:t xml:space="preserve"> </w:t>
      </w:r>
      <w:r>
        <w:rPr>
          <w:rFonts w:hint="eastAsia" w:ascii="宋体" w:hAnsi="宋体" w:eastAsia="宋体" w:cs="宋体"/>
          <w:b/>
          <w:bCs/>
          <w:color w:val="333333"/>
          <w:kern w:val="0"/>
          <w:szCs w:val="21"/>
        </w:rPr>
        <w:t>根据非营利组织项目管理的特点，可以将非营利组织项目运作管理的程序总结为（ABC）部分。</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A.项目启动和计划 B.项目执行 C.项目控制 D.项目评估</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b/>
          <w:bCs/>
          <w:color w:val="333333"/>
          <w:kern w:val="0"/>
          <w:szCs w:val="21"/>
        </w:rPr>
        <w:t>9．审计包括对公共部门</w:t>
      </w:r>
      <w:r>
        <w:rPr>
          <w:rFonts w:hint="eastAsia" w:ascii="宋体" w:hAnsi="宋体" w:eastAsia="宋体" w:cs="宋体"/>
          <w:color w:val="333333"/>
          <w:kern w:val="0"/>
          <w:szCs w:val="21"/>
        </w:rPr>
        <w:t>（</w:t>
      </w:r>
      <w:r>
        <w:rPr>
          <w:rFonts w:hint="eastAsia" w:ascii="宋体" w:hAnsi="宋体" w:eastAsia="宋体" w:cs="宋体"/>
          <w:color w:val="333333"/>
          <w:kern w:val="0"/>
          <w:szCs w:val="21"/>
          <w:lang w:val="en-US" w:eastAsia="zh-CN"/>
        </w:rPr>
        <w:t xml:space="preserve">     </w:t>
      </w:r>
      <w:r>
        <w:rPr>
          <w:rFonts w:hint="eastAsia" w:ascii="宋体" w:hAnsi="宋体" w:eastAsia="宋体" w:cs="宋体"/>
          <w:color w:val="333333"/>
          <w:kern w:val="0"/>
          <w:szCs w:val="21"/>
        </w:rPr>
        <w:t>）。</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A.腐败的审计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B.财务与符合性审计，</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C.管理与经营审计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D.效果的审计 </w:t>
      </w:r>
    </w:p>
    <w:p>
      <w:pPr>
        <w:widowControl/>
        <w:shd w:val="clear" w:color="auto" w:fill="FFFFFF"/>
        <w:wordWrap w:val="0"/>
        <w:spacing w:after="150"/>
        <w:ind w:firstLine="48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10.</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快速农村评估法的主要做法是（ABCD）</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A.采用多学科小组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B.三角信息</w:t>
      </w:r>
    </w:p>
    <w:p>
      <w:pPr>
        <w:pStyle w:val="4"/>
        <w:ind w:firstLine="420" w:firstLineChars="200"/>
        <w:jc w:val="both"/>
        <w:rPr>
          <w:color w:val="333333"/>
          <w:sz w:val="21"/>
          <w:szCs w:val="21"/>
        </w:rPr>
      </w:pPr>
      <w:r>
        <w:rPr>
          <w:rFonts w:hint="eastAsia"/>
          <w:color w:val="333333"/>
          <w:sz w:val="21"/>
          <w:szCs w:val="21"/>
        </w:rPr>
        <w:t xml:space="preserve">C.避免主观偏见 </w:t>
      </w:r>
    </w:p>
    <w:p>
      <w:pPr>
        <w:pStyle w:val="4"/>
        <w:ind w:firstLine="420" w:firstLineChars="200"/>
        <w:jc w:val="both"/>
        <w:rPr>
          <w:sz w:val="21"/>
          <w:szCs w:val="21"/>
        </w:rPr>
      </w:pPr>
      <w:r>
        <w:rPr>
          <w:rFonts w:hint="eastAsia"/>
          <w:color w:val="333333"/>
          <w:sz w:val="21"/>
          <w:szCs w:val="21"/>
        </w:rPr>
        <w:t>D.直接面向受益群体</w:t>
      </w:r>
    </w:p>
    <w:p>
      <w:pPr>
        <w:rPr>
          <w:rFonts w:ascii="宋体" w:hAnsi="宋体" w:eastAsia="宋体"/>
          <w:b/>
          <w:bCs/>
          <w:sz w:val="28"/>
          <w:szCs w:val="28"/>
        </w:rPr>
      </w:pPr>
      <w:r>
        <w:rPr>
          <w:rFonts w:hint="eastAsia" w:ascii="宋体" w:hAnsi="宋体" w:eastAsia="宋体"/>
          <w:b/>
          <w:bCs/>
          <w:sz w:val="28"/>
          <w:szCs w:val="28"/>
        </w:rPr>
        <w:t>二、名词解释</w:t>
      </w:r>
    </w:p>
    <w:p>
      <w:pPr>
        <w:pStyle w:val="4"/>
        <w:ind w:firstLine="0"/>
        <w:jc w:val="both"/>
        <w:rPr>
          <w:b/>
          <w:bCs/>
          <w:sz w:val="21"/>
          <w:szCs w:val="21"/>
        </w:rPr>
      </w:pPr>
      <w:r>
        <w:rPr>
          <w:rFonts w:hint="eastAsia"/>
          <w:b/>
          <w:bCs/>
          <w:sz w:val="21"/>
          <w:szCs w:val="21"/>
        </w:rPr>
        <w:t xml:space="preserve">1.非营利组织自治性 </w:t>
      </w:r>
    </w:p>
    <w:p>
      <w:pPr>
        <w:rPr>
          <w:rFonts w:hint="eastAsia" w:ascii="宋体" w:hAnsi="宋体" w:eastAsia="宋体"/>
          <w:b/>
          <w:bCs/>
          <w:szCs w:val="21"/>
        </w:rPr>
      </w:pPr>
    </w:p>
    <w:p>
      <w:pPr>
        <w:rPr>
          <w:rFonts w:hint="eastAsia" w:ascii="宋体" w:hAnsi="宋体" w:eastAsia="宋体"/>
          <w:b/>
          <w:bCs/>
          <w:szCs w:val="21"/>
        </w:rPr>
      </w:pPr>
    </w:p>
    <w:p>
      <w:pPr>
        <w:rPr>
          <w:rFonts w:hint="eastAsia" w:ascii="宋体" w:hAnsi="宋体" w:eastAsia="宋体"/>
          <w:b/>
          <w:bCs/>
          <w:szCs w:val="21"/>
        </w:rPr>
      </w:pPr>
    </w:p>
    <w:p>
      <w:pPr>
        <w:rPr>
          <w:rFonts w:ascii="宋体" w:hAnsi="宋体" w:eastAsia="宋体"/>
          <w:b/>
          <w:bCs/>
          <w:szCs w:val="21"/>
        </w:rPr>
      </w:pPr>
      <w:r>
        <w:rPr>
          <w:rFonts w:hint="eastAsia" w:ascii="宋体" w:hAnsi="宋体" w:eastAsia="宋体"/>
          <w:b/>
          <w:bCs/>
          <w:szCs w:val="21"/>
        </w:rPr>
        <w:t>2.帕特南（Putnam）对社会资本的定义</w:t>
      </w:r>
    </w:p>
    <w:p>
      <w:pPr>
        <w:rPr>
          <w:rFonts w:ascii="宋体" w:hAnsi="宋体" w:eastAsia="宋体"/>
          <w:szCs w:val="21"/>
        </w:rPr>
      </w:pPr>
      <w:r>
        <w:rPr>
          <w:rFonts w:hint="eastAsia" w:ascii="宋体" w:hAnsi="宋体" w:eastAsia="宋体"/>
          <w:szCs w:val="21"/>
        </w:rPr>
        <w:t>政治社会学家帕特南（Putnam）指出：“社会资本指的是社会组织的特征，例如信任、规范和网络（2分），它们能够通过推动协调和行动来提高社会效率（1分）。社会资本提高了投资于物质资本和人力资本的收益（1分）。”</w:t>
      </w:r>
    </w:p>
    <w:p>
      <w:pPr>
        <w:rPr>
          <w:rFonts w:hint="eastAsia" w:ascii="宋体" w:hAnsi="宋体" w:eastAsia="宋体"/>
          <w:szCs w:val="21"/>
        </w:rPr>
      </w:pPr>
    </w:p>
    <w:p>
      <w:pPr>
        <w:widowControl/>
        <w:shd w:val="clear" w:color="auto" w:fill="FFFFFF"/>
        <w:wordWrap w:val="0"/>
        <w:spacing w:after="150"/>
        <w:textAlignment w:val="baseline"/>
        <w:rPr>
          <w:rFonts w:ascii="宋体" w:hAnsi="宋体" w:eastAsia="宋体" w:cs="宋体"/>
          <w:b/>
          <w:bCs/>
          <w:color w:val="333333"/>
          <w:kern w:val="0"/>
          <w:szCs w:val="21"/>
        </w:rPr>
      </w:pPr>
      <w:r>
        <w:rPr>
          <w:rFonts w:hint="eastAsia" w:ascii="宋体" w:hAnsi="宋体" w:eastAsia="宋体"/>
          <w:b/>
          <w:bCs/>
          <w:szCs w:val="21"/>
        </w:rPr>
        <w:t>3.</w:t>
      </w:r>
      <w:r>
        <w:rPr>
          <w:rFonts w:hint="eastAsia" w:ascii="宋体" w:hAnsi="宋体" w:eastAsia="宋体" w:cs="宋体"/>
          <w:b/>
          <w:bCs/>
          <w:color w:val="333333"/>
          <w:kern w:val="0"/>
          <w:szCs w:val="21"/>
        </w:rPr>
        <w:t xml:space="preserve"> 双重管理体制</w:t>
      </w:r>
    </w:p>
    <w:p>
      <w:pPr>
        <w:widowControl/>
        <w:shd w:val="clear" w:color="auto" w:fill="FFFFFF"/>
        <w:wordWrap w:val="0"/>
        <w:spacing w:after="150"/>
        <w:textAlignment w:val="baseline"/>
        <w:rPr>
          <w:rFonts w:hint="eastAsia" w:ascii="宋体" w:hAnsi="宋体" w:eastAsia="宋体" w:cs="宋体"/>
          <w:color w:val="333333"/>
          <w:kern w:val="0"/>
          <w:szCs w:val="21"/>
        </w:rPr>
      </w:pPr>
      <w:r>
        <w:rPr>
          <w:rFonts w:hint="eastAsia" w:ascii="宋体" w:hAnsi="宋体" w:eastAsia="宋体" w:cs="宋体"/>
          <w:color w:val="333333"/>
          <w:kern w:val="0"/>
          <w:szCs w:val="21"/>
        </w:rPr>
        <w:t>是指对非营利组织的登记注册和业务管理</w:t>
      </w:r>
      <w:r>
        <w:rPr>
          <w:rFonts w:hint="eastAsia" w:ascii="宋体" w:hAnsi="宋体" w:eastAsia="宋体"/>
          <w:szCs w:val="21"/>
        </w:rPr>
        <w:t>（1分）</w:t>
      </w:r>
      <w:r>
        <w:rPr>
          <w:rFonts w:hint="eastAsia" w:ascii="宋体" w:hAnsi="宋体" w:eastAsia="宋体" w:cs="宋体"/>
          <w:color w:val="333333"/>
          <w:kern w:val="0"/>
          <w:szCs w:val="21"/>
        </w:rPr>
        <w:t>实行“登记管理机关”和“业务主管单位”双重审核、双重负责、双重监管的体制</w:t>
      </w:r>
      <w:r>
        <w:rPr>
          <w:rFonts w:hint="eastAsia" w:ascii="宋体" w:hAnsi="宋体" w:eastAsia="宋体"/>
          <w:szCs w:val="21"/>
        </w:rPr>
        <w:t>（3分）</w:t>
      </w:r>
      <w:r>
        <w:rPr>
          <w:rFonts w:hint="eastAsia" w:ascii="宋体" w:hAnsi="宋体" w:eastAsia="宋体" w:cs="宋体"/>
          <w:color w:val="333333"/>
          <w:kern w:val="0"/>
          <w:szCs w:val="21"/>
        </w:rPr>
        <w:t>。</w:t>
      </w:r>
    </w:p>
    <w:p>
      <w:pPr>
        <w:rPr>
          <w:rFonts w:ascii="宋体" w:hAnsi="宋体" w:eastAsia="宋体" w:cs="宋体"/>
          <w:b/>
          <w:bCs/>
          <w:color w:val="333333"/>
          <w:kern w:val="0"/>
          <w:szCs w:val="21"/>
        </w:rPr>
      </w:pPr>
      <w:r>
        <w:rPr>
          <w:rFonts w:hint="eastAsia" w:ascii="宋体" w:hAnsi="宋体" w:eastAsia="宋体"/>
          <w:b/>
          <w:bCs/>
          <w:szCs w:val="21"/>
        </w:rPr>
        <w:t>4.</w:t>
      </w:r>
      <w:r>
        <w:rPr>
          <w:rFonts w:hint="eastAsia" w:ascii="宋体" w:hAnsi="宋体" w:eastAsia="宋体" w:cs="宋体"/>
          <w:b/>
          <w:bCs/>
          <w:color w:val="333333"/>
          <w:kern w:val="0"/>
          <w:szCs w:val="21"/>
        </w:rPr>
        <w:t xml:space="preserve"> SWOT分析法</w:t>
      </w:r>
    </w:p>
    <w:p>
      <w:pPr>
        <w:rPr>
          <w:rFonts w:ascii="宋体" w:hAnsi="宋体" w:eastAsia="宋体" w:cs="宋体"/>
          <w:color w:val="333333"/>
          <w:kern w:val="0"/>
          <w:szCs w:val="21"/>
        </w:rPr>
      </w:pPr>
      <w:r>
        <w:rPr>
          <w:rFonts w:hint="eastAsia" w:ascii="宋体" w:hAnsi="宋体" w:eastAsia="宋体" w:cs="宋体"/>
          <w:color w:val="333333"/>
          <w:kern w:val="0"/>
          <w:szCs w:val="21"/>
        </w:rPr>
        <w:t>也称自我诊断或评估，是指通过了解自己组织的优势与弱势</w:t>
      </w:r>
      <w:r>
        <w:rPr>
          <w:rFonts w:hint="eastAsia" w:ascii="宋体" w:hAnsi="宋体" w:eastAsia="宋体"/>
          <w:szCs w:val="21"/>
        </w:rPr>
        <w:t>（2分）</w:t>
      </w:r>
      <w:r>
        <w:rPr>
          <w:rFonts w:hint="eastAsia" w:ascii="宋体" w:hAnsi="宋体" w:eastAsia="宋体" w:cs="宋体"/>
          <w:color w:val="333333"/>
          <w:kern w:val="0"/>
          <w:szCs w:val="21"/>
        </w:rPr>
        <w:t>，掌握外部机会、规避威胁</w:t>
      </w:r>
      <w:r>
        <w:rPr>
          <w:rFonts w:hint="eastAsia" w:ascii="宋体" w:hAnsi="宋体" w:eastAsia="宋体"/>
          <w:szCs w:val="21"/>
        </w:rPr>
        <w:t>（2分）</w:t>
      </w:r>
      <w:r>
        <w:rPr>
          <w:rFonts w:hint="eastAsia" w:ascii="宋体" w:hAnsi="宋体" w:eastAsia="宋体" w:cs="宋体"/>
          <w:color w:val="333333"/>
          <w:kern w:val="0"/>
          <w:szCs w:val="21"/>
        </w:rPr>
        <w:t>，从而制定良好战略的方法。</w:t>
      </w:r>
    </w:p>
    <w:p>
      <w:pPr>
        <w:rPr>
          <w:rFonts w:hint="eastAsia" w:ascii="宋体" w:hAnsi="宋体" w:eastAsia="宋体" w:cs="宋体"/>
          <w:color w:val="333333"/>
          <w:kern w:val="0"/>
          <w:szCs w:val="21"/>
        </w:rPr>
      </w:pPr>
    </w:p>
    <w:p>
      <w:pPr>
        <w:rPr>
          <w:rFonts w:ascii="宋体" w:hAnsi="宋体" w:eastAsia="宋体" w:cs="宋体"/>
          <w:b/>
          <w:bCs/>
          <w:color w:val="333333"/>
          <w:kern w:val="0"/>
          <w:szCs w:val="21"/>
        </w:rPr>
      </w:pPr>
      <w:r>
        <w:rPr>
          <w:rFonts w:hint="eastAsia" w:ascii="宋体" w:hAnsi="宋体" w:eastAsia="宋体" w:cs="宋体"/>
          <w:b/>
          <w:bCs/>
          <w:color w:val="333333"/>
          <w:kern w:val="0"/>
          <w:szCs w:val="21"/>
        </w:rPr>
        <w:t>5. 非营利组织的“4P”核心</w:t>
      </w:r>
    </w:p>
    <w:p>
      <w:pPr>
        <w:pStyle w:val="4"/>
        <w:ind w:firstLine="0"/>
        <w:jc w:val="both"/>
        <w:rPr>
          <w:b/>
          <w:bCs/>
          <w:sz w:val="28"/>
          <w:szCs w:val="28"/>
        </w:rPr>
      </w:pPr>
      <w:r>
        <w:rPr>
          <w:rFonts w:hint="eastAsia"/>
          <w:b/>
          <w:bCs/>
          <w:sz w:val="28"/>
          <w:szCs w:val="28"/>
        </w:rPr>
        <w:t xml:space="preserve">三、简答题 </w:t>
      </w:r>
    </w:p>
    <w:p>
      <w:pPr>
        <w:widowControl/>
        <w:shd w:val="clear" w:color="auto" w:fill="FFFFFF"/>
        <w:wordWrap w:val="0"/>
        <w:spacing w:after="15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1.</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结合我国国情及现行法律法规体系，简述目前我国非营利组织的分类。</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lang w:val="en-US" w:eastAsia="zh-CN"/>
        </w:rPr>
        <w:t>答：</w:t>
      </w:r>
      <w:r>
        <w:rPr>
          <w:rFonts w:hint="eastAsia" w:ascii="宋体" w:hAnsi="宋体" w:eastAsia="宋体" w:cs="宋体"/>
          <w:color w:val="333333"/>
          <w:kern w:val="0"/>
          <w:szCs w:val="21"/>
        </w:rPr>
        <w:t xml:space="preserve">目前比较符合我国国情的分类标准是大体参照我国现行法律体系而进行的分类，具体分为：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（1）社会法人</w:t>
      </w:r>
      <w:r>
        <w:rPr>
          <w:rFonts w:hint="eastAsia" w:ascii="宋体" w:hAnsi="宋体" w:eastAsia="宋体"/>
          <w:szCs w:val="21"/>
        </w:rPr>
        <w:t>（2分）</w:t>
      </w:r>
      <w:r>
        <w:rPr>
          <w:rFonts w:hint="eastAsia" w:ascii="宋体" w:hAnsi="宋体" w:eastAsia="宋体" w:cs="宋体"/>
          <w:color w:val="333333"/>
          <w:kern w:val="0"/>
          <w:szCs w:val="21"/>
        </w:rPr>
        <w:t>。我国目前的社团主要包括社会团体、济团体和政治团体。</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（2）民办非企业单位</w:t>
      </w:r>
      <w:r>
        <w:rPr>
          <w:rFonts w:hint="eastAsia" w:ascii="宋体" w:hAnsi="宋体" w:eastAsia="宋体"/>
          <w:szCs w:val="21"/>
        </w:rPr>
        <w:t>（2分）</w:t>
      </w:r>
      <w:r>
        <w:rPr>
          <w:rFonts w:hint="eastAsia" w:ascii="宋体" w:hAnsi="宋体" w:eastAsia="宋体" w:cs="宋体"/>
          <w:color w:val="333333"/>
          <w:kern w:val="0"/>
          <w:szCs w:val="21"/>
        </w:rPr>
        <w:t>。在我国主要指各种民办的医院、学校、剧团、养老院、研究所、图书馆、美术馆、宗教组织、其他社会服务和福利机构等。</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（3）基金会</w:t>
      </w:r>
      <w:r>
        <w:rPr>
          <w:rFonts w:hint="eastAsia" w:ascii="宋体" w:hAnsi="宋体" w:eastAsia="宋体"/>
          <w:szCs w:val="21"/>
        </w:rPr>
        <w:t>（2分）</w:t>
      </w:r>
      <w:r>
        <w:rPr>
          <w:rFonts w:hint="eastAsia" w:ascii="宋体" w:hAnsi="宋体" w:eastAsia="宋体" w:cs="宋体"/>
          <w:color w:val="333333"/>
          <w:kern w:val="0"/>
          <w:szCs w:val="21"/>
        </w:rPr>
        <w:t>。按照2004年国务院颁布的《基金会管理条例》，这里的基金会是指利用自然人、法人或者其他组织捐赠的财产，以从事公益事业为目的，按照条例规定成立的非营利性法人。</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（4）未登记或转登记社会团体</w:t>
      </w:r>
      <w:r>
        <w:rPr>
          <w:rFonts w:hint="eastAsia" w:ascii="宋体" w:hAnsi="宋体" w:eastAsia="宋体"/>
          <w:szCs w:val="21"/>
        </w:rPr>
        <w:t>（1分）</w:t>
      </w:r>
      <w:r>
        <w:rPr>
          <w:rFonts w:hint="eastAsia" w:ascii="宋体" w:hAnsi="宋体" w:eastAsia="宋体" w:cs="宋体"/>
          <w:color w:val="333333"/>
          <w:kern w:val="0"/>
          <w:szCs w:val="21"/>
        </w:rPr>
        <w:t>。这类组织由于找不到业务主管单位，无法到民政部门登记注册，于是采取多种变通的方式以便生存和活动。对于这类组织应积极加以引导和规范，而不是加以取缔。</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（5）事业单位</w:t>
      </w:r>
      <w:r>
        <w:rPr>
          <w:rFonts w:hint="eastAsia" w:ascii="宋体" w:hAnsi="宋体" w:eastAsia="宋体"/>
          <w:szCs w:val="21"/>
        </w:rPr>
        <w:t>（1分）</w:t>
      </w:r>
      <w:r>
        <w:rPr>
          <w:rFonts w:hint="eastAsia" w:ascii="宋体" w:hAnsi="宋体" w:eastAsia="宋体" w:cs="宋体"/>
          <w:color w:val="333333"/>
          <w:kern w:val="0"/>
          <w:szCs w:val="21"/>
        </w:rPr>
        <w:t>。事业单位是我国特有的一个概念，特指没有生产收入，由国家经费开支，不进行经济核算的单位，像学校和医院等部门。</w:t>
      </w:r>
    </w:p>
    <w:p>
      <w:pPr>
        <w:pStyle w:val="4"/>
        <w:ind w:firstLine="0"/>
        <w:jc w:val="both"/>
        <w:rPr>
          <w:b/>
          <w:bCs/>
          <w:sz w:val="21"/>
          <w:szCs w:val="21"/>
        </w:rPr>
      </w:pPr>
      <w:r>
        <w:rPr>
          <w:rFonts w:hint="eastAsia"/>
          <w:b/>
          <w:bCs/>
          <w:sz w:val="21"/>
          <w:szCs w:val="21"/>
        </w:rPr>
        <w:t xml:space="preserve">2. 简述“志愿失灵”问题 </w:t>
      </w:r>
    </w:p>
    <w:p>
      <w:pPr>
        <w:rPr>
          <w:rFonts w:hint="eastAsia" w:ascii="宋体" w:hAnsi="宋体" w:eastAsia="宋体"/>
          <w:szCs w:val="21"/>
          <w:lang w:val="en-US" w:eastAsia="zh-CN"/>
        </w:rPr>
      </w:pPr>
      <w:r>
        <w:rPr>
          <w:rFonts w:hint="eastAsia" w:ascii="宋体" w:hAnsi="宋体" w:eastAsia="宋体"/>
          <w:szCs w:val="21"/>
          <w:lang w:val="en-US" w:eastAsia="zh-CN"/>
        </w:rPr>
        <w:t>答：</w:t>
      </w:r>
    </w:p>
    <w:p>
      <w:pPr>
        <w:rPr>
          <w:rFonts w:hint="eastAsia" w:ascii="宋体" w:hAnsi="宋体" w:eastAsia="宋体"/>
          <w:szCs w:val="21"/>
          <w:lang w:val="en-US" w:eastAsia="zh-CN"/>
        </w:rPr>
      </w:pPr>
    </w:p>
    <w:p>
      <w:pPr>
        <w:rPr>
          <w:rFonts w:hint="eastAsia" w:ascii="宋体" w:hAnsi="宋体" w:eastAsia="宋体"/>
          <w:szCs w:val="21"/>
          <w:lang w:val="en-US" w:eastAsia="zh-CN"/>
        </w:rPr>
      </w:pPr>
    </w:p>
    <w:p>
      <w:pPr>
        <w:widowControl/>
        <w:shd w:val="clear" w:color="auto" w:fill="FFFFFF"/>
        <w:wordWrap w:val="0"/>
        <w:spacing w:after="150"/>
        <w:textAlignment w:val="baseline"/>
        <w:rPr>
          <w:rFonts w:ascii="宋体" w:hAnsi="宋体" w:eastAsia="宋体"/>
          <w:szCs w:val="21"/>
        </w:rPr>
      </w:pPr>
    </w:p>
    <w:p>
      <w:pPr>
        <w:widowControl/>
        <w:shd w:val="clear" w:color="auto" w:fill="FFFFFF"/>
        <w:wordWrap w:val="0"/>
        <w:spacing w:after="15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3.</w:t>
      </w:r>
      <w:r>
        <w:rPr>
          <w:rFonts w:ascii="宋体" w:hAnsi="宋体" w:eastAsia="宋体" w:cs="宋体"/>
          <w:b/>
          <w:bCs/>
          <w:color w:val="333333"/>
          <w:kern w:val="0"/>
          <w:szCs w:val="21"/>
        </w:rPr>
        <w:t xml:space="preserve"> </w:t>
      </w:r>
      <w:r>
        <w:rPr>
          <w:rFonts w:hint="eastAsia" w:ascii="宋体" w:hAnsi="宋体" w:eastAsia="宋体" w:cs="宋体"/>
          <w:b/>
          <w:bCs/>
          <w:color w:val="333333"/>
          <w:kern w:val="0"/>
          <w:szCs w:val="21"/>
        </w:rPr>
        <w:t>非营利组织营销的特征主要包括哪些？</w:t>
      </w:r>
    </w:p>
    <w:p>
      <w:pPr>
        <w:rPr>
          <w:rFonts w:ascii="宋体" w:hAnsi="宋体" w:eastAsia="宋体" w:cs="宋体"/>
          <w:color w:val="333333"/>
          <w:kern w:val="0"/>
          <w:szCs w:val="21"/>
        </w:rPr>
      </w:pPr>
      <w:r>
        <w:rPr>
          <w:rFonts w:hint="eastAsia" w:ascii="宋体" w:hAnsi="宋体" w:eastAsia="宋体" w:cs="宋体"/>
          <w:color w:val="333333"/>
          <w:kern w:val="0"/>
          <w:szCs w:val="21"/>
          <w:lang w:val="en-US" w:eastAsia="zh-CN"/>
        </w:rPr>
        <w:t>答：</w:t>
      </w:r>
      <w:r>
        <w:rPr>
          <w:rFonts w:hint="eastAsia" w:ascii="宋体" w:hAnsi="宋体" w:eastAsia="宋体" w:cs="宋体"/>
          <w:color w:val="333333"/>
          <w:kern w:val="0"/>
          <w:szCs w:val="21"/>
        </w:rPr>
        <w:t>（1）目标的多重性</w:t>
      </w:r>
      <w:r>
        <w:rPr>
          <w:rFonts w:hint="eastAsia" w:ascii="宋体" w:hAnsi="宋体" w:eastAsia="宋体"/>
          <w:szCs w:val="21"/>
        </w:rPr>
        <w:t>（2分）</w:t>
      </w:r>
      <w:r>
        <w:rPr>
          <w:rFonts w:hint="eastAsia" w:ascii="宋体" w:hAnsi="宋体" w:eastAsia="宋体" w:cs="宋体"/>
          <w:color w:val="333333"/>
          <w:kern w:val="0"/>
          <w:szCs w:val="21"/>
        </w:rPr>
        <w:t>。（2）综合参与性</w:t>
      </w:r>
      <w:r>
        <w:rPr>
          <w:rFonts w:hint="eastAsia" w:ascii="宋体" w:hAnsi="宋体" w:eastAsia="宋体"/>
          <w:szCs w:val="21"/>
        </w:rPr>
        <w:t>（2分）</w:t>
      </w:r>
      <w:r>
        <w:rPr>
          <w:rFonts w:hint="eastAsia" w:ascii="宋体" w:hAnsi="宋体" w:eastAsia="宋体" w:cs="宋体"/>
          <w:color w:val="333333"/>
          <w:kern w:val="0"/>
          <w:szCs w:val="21"/>
        </w:rPr>
        <w:t>。（3）营销社会化</w:t>
      </w:r>
      <w:r>
        <w:rPr>
          <w:rFonts w:hint="eastAsia" w:ascii="宋体" w:hAnsi="宋体" w:eastAsia="宋体"/>
          <w:szCs w:val="21"/>
        </w:rPr>
        <w:t>（2分）</w:t>
      </w:r>
      <w:r>
        <w:rPr>
          <w:rFonts w:hint="eastAsia" w:ascii="宋体" w:hAnsi="宋体" w:eastAsia="宋体" w:cs="宋体"/>
          <w:color w:val="333333"/>
          <w:kern w:val="0"/>
          <w:szCs w:val="21"/>
        </w:rPr>
        <w:t>。（4）营销伦理性</w:t>
      </w:r>
      <w:r>
        <w:rPr>
          <w:rFonts w:hint="eastAsia" w:ascii="宋体" w:hAnsi="宋体" w:eastAsia="宋体"/>
          <w:szCs w:val="21"/>
        </w:rPr>
        <w:t>（2分）</w:t>
      </w:r>
      <w:r>
        <w:rPr>
          <w:rFonts w:hint="eastAsia" w:ascii="宋体" w:hAnsi="宋体" w:eastAsia="宋体" w:cs="宋体"/>
          <w:color w:val="333333"/>
          <w:kern w:val="0"/>
          <w:szCs w:val="21"/>
        </w:rPr>
        <w:t>。</w:t>
      </w:r>
    </w:p>
    <w:p>
      <w:pPr>
        <w:rPr>
          <w:rFonts w:hint="eastAsia" w:ascii="宋体" w:hAnsi="宋体" w:eastAsia="宋体"/>
          <w:szCs w:val="21"/>
        </w:rPr>
      </w:pPr>
    </w:p>
    <w:p>
      <w:pPr>
        <w:widowControl/>
        <w:shd w:val="clear" w:color="auto" w:fill="FFFFFF"/>
        <w:wordWrap w:val="0"/>
        <w:spacing w:after="150"/>
        <w:textAlignment w:val="baseline"/>
        <w:rPr>
          <w:rFonts w:ascii="宋体" w:hAnsi="宋体" w:eastAsia="宋体" w:cs="宋体"/>
          <w:b/>
          <w:bCs/>
          <w:color w:val="333333"/>
          <w:kern w:val="0"/>
          <w:szCs w:val="21"/>
        </w:rPr>
      </w:pPr>
      <w:r>
        <w:rPr>
          <w:rFonts w:hint="eastAsia" w:ascii="宋体" w:hAnsi="宋体" w:eastAsia="宋体"/>
          <w:b/>
          <w:bCs/>
          <w:szCs w:val="21"/>
        </w:rPr>
        <w:t>4.</w:t>
      </w:r>
      <w:r>
        <w:rPr>
          <w:rFonts w:ascii="宋体" w:hAnsi="宋体" w:eastAsia="宋体"/>
          <w:b/>
          <w:bCs/>
          <w:szCs w:val="21"/>
        </w:rPr>
        <w:t xml:space="preserve"> </w:t>
      </w:r>
      <w:r>
        <w:rPr>
          <w:rFonts w:hint="eastAsia" w:ascii="宋体" w:hAnsi="宋体" w:eastAsia="宋体" w:cs="宋体"/>
          <w:b/>
          <w:bCs/>
          <w:color w:val="333333"/>
          <w:kern w:val="0"/>
          <w:szCs w:val="21"/>
        </w:rPr>
        <w:t>非营利组织项目的评估原则。</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lang w:val="en-US" w:eastAsia="zh-CN"/>
        </w:rPr>
        <w:t>答：</w:t>
      </w:r>
      <w:r>
        <w:rPr>
          <w:rFonts w:hint="eastAsia" w:ascii="宋体" w:hAnsi="宋体" w:eastAsia="宋体" w:cs="宋体"/>
          <w:color w:val="333333"/>
          <w:kern w:val="0"/>
          <w:szCs w:val="21"/>
        </w:rPr>
        <w:t>（1）项目评估的客观、公正且科学性原则</w:t>
      </w:r>
      <w:r>
        <w:rPr>
          <w:rFonts w:hint="eastAsia" w:ascii="宋体" w:hAnsi="宋体" w:eastAsia="宋体"/>
          <w:szCs w:val="21"/>
        </w:rPr>
        <w:t>（2分）</w:t>
      </w:r>
      <w:r>
        <w:rPr>
          <w:rFonts w:hint="eastAsia" w:ascii="宋体" w:hAnsi="宋体" w:eastAsia="宋体" w:cs="宋体"/>
          <w:color w:val="333333"/>
          <w:kern w:val="0"/>
          <w:szCs w:val="21"/>
        </w:rPr>
        <w:t>。（2）项目评估的可以比性原则</w:t>
      </w:r>
      <w:r>
        <w:rPr>
          <w:rFonts w:hint="eastAsia" w:ascii="宋体" w:hAnsi="宋体" w:eastAsia="宋体"/>
          <w:szCs w:val="21"/>
        </w:rPr>
        <w:t>（2分）</w:t>
      </w:r>
      <w:r>
        <w:rPr>
          <w:rFonts w:hint="eastAsia" w:ascii="宋体" w:hAnsi="宋体" w:eastAsia="宋体" w:cs="宋体"/>
          <w:color w:val="333333"/>
          <w:kern w:val="0"/>
          <w:szCs w:val="21"/>
        </w:rPr>
        <w:t>。（3）定量分析与定性分析相结合的原则</w:t>
      </w:r>
      <w:r>
        <w:rPr>
          <w:rFonts w:hint="eastAsia" w:ascii="宋体" w:hAnsi="宋体" w:eastAsia="宋体"/>
          <w:szCs w:val="21"/>
        </w:rPr>
        <w:t>（1分）</w:t>
      </w:r>
      <w:r>
        <w:rPr>
          <w:rFonts w:hint="eastAsia" w:ascii="宋体" w:hAnsi="宋体" w:eastAsia="宋体" w:cs="宋体"/>
          <w:color w:val="333333"/>
          <w:kern w:val="0"/>
          <w:szCs w:val="21"/>
        </w:rPr>
        <w:t>。（4）公开性和反馈性相结合的原则</w:t>
      </w:r>
      <w:r>
        <w:rPr>
          <w:rFonts w:hint="eastAsia" w:ascii="宋体" w:hAnsi="宋体" w:eastAsia="宋体"/>
          <w:szCs w:val="21"/>
        </w:rPr>
        <w:t>（1分）</w:t>
      </w:r>
      <w:r>
        <w:rPr>
          <w:rFonts w:hint="eastAsia" w:ascii="宋体" w:hAnsi="宋体" w:eastAsia="宋体" w:cs="宋体"/>
          <w:color w:val="333333"/>
          <w:kern w:val="0"/>
          <w:szCs w:val="21"/>
        </w:rPr>
        <w:t>。（5）微观效益与宏观效益分析相结合的原则</w:t>
      </w:r>
      <w:r>
        <w:rPr>
          <w:rFonts w:hint="eastAsia" w:ascii="宋体" w:hAnsi="宋体" w:eastAsia="宋体"/>
          <w:szCs w:val="21"/>
        </w:rPr>
        <w:t>（2分）</w:t>
      </w:r>
      <w:r>
        <w:rPr>
          <w:rFonts w:hint="eastAsia" w:ascii="宋体" w:hAnsi="宋体" w:eastAsia="宋体" w:cs="宋体"/>
          <w:color w:val="333333"/>
          <w:kern w:val="0"/>
          <w:szCs w:val="21"/>
        </w:rPr>
        <w:t>。</w:t>
      </w:r>
    </w:p>
    <w:p>
      <w:pPr>
        <w:widowControl/>
        <w:shd w:val="clear" w:color="auto" w:fill="FFFFFF"/>
        <w:wordWrap w:val="0"/>
        <w:spacing w:after="150"/>
        <w:ind w:firstLine="480"/>
        <w:textAlignment w:val="baseline"/>
        <w:rPr>
          <w:rFonts w:hint="eastAsia" w:ascii="宋体" w:hAnsi="宋体" w:eastAsia="宋体" w:cs="宋体"/>
          <w:color w:val="333333"/>
          <w:kern w:val="0"/>
          <w:szCs w:val="21"/>
        </w:rPr>
      </w:pPr>
    </w:p>
    <w:p>
      <w:pPr>
        <w:widowControl/>
        <w:shd w:val="clear" w:color="auto" w:fill="FFFFFF"/>
        <w:wordWrap w:val="0"/>
        <w:spacing w:after="150"/>
        <w:textAlignment w:val="baseline"/>
        <w:rPr>
          <w:rFonts w:ascii="宋体" w:hAnsi="宋体" w:eastAsia="宋体"/>
          <w:b/>
          <w:bCs/>
          <w:sz w:val="28"/>
          <w:szCs w:val="28"/>
        </w:rPr>
      </w:pPr>
      <w:r>
        <w:rPr>
          <w:rFonts w:hint="eastAsia" w:ascii="宋体" w:hAnsi="宋体" w:eastAsia="宋体"/>
          <w:b/>
          <w:bCs/>
          <w:sz w:val="28"/>
          <w:szCs w:val="28"/>
        </w:rPr>
        <w:t>四、论述题</w:t>
      </w:r>
    </w:p>
    <w:p>
      <w:pPr>
        <w:widowControl/>
        <w:shd w:val="clear" w:color="auto" w:fill="FFFFFF"/>
        <w:wordWrap w:val="0"/>
        <w:spacing w:after="150"/>
        <w:textAlignment w:val="baseline"/>
        <w:rPr>
          <w:rFonts w:ascii="宋体" w:hAnsi="宋体" w:eastAsia="宋体" w:cs="宋体"/>
          <w:b/>
          <w:bCs/>
          <w:color w:val="333333"/>
          <w:kern w:val="0"/>
          <w:szCs w:val="21"/>
        </w:rPr>
      </w:pPr>
      <w:r>
        <w:rPr>
          <w:rFonts w:hint="eastAsia" w:ascii="宋体" w:hAnsi="宋体" w:eastAsia="宋体" w:cs="宋体"/>
          <w:b/>
          <w:bCs/>
          <w:color w:val="333333"/>
          <w:kern w:val="0"/>
          <w:szCs w:val="21"/>
        </w:rPr>
        <w:t>1．试论述主要国家（地区）的非营利组织存在的共同特点。</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lang w:val="en-US" w:eastAsia="zh-CN"/>
        </w:rPr>
        <w:t>答：</w:t>
      </w:r>
      <w:r>
        <w:rPr>
          <w:rFonts w:hint="eastAsia" w:ascii="宋体" w:hAnsi="宋体" w:eastAsia="宋体" w:cs="宋体"/>
          <w:color w:val="333333"/>
          <w:kern w:val="0"/>
          <w:szCs w:val="21"/>
        </w:rPr>
        <w:t xml:space="preserve">非营利组织在这些国家的经济发展和社会进步上发挥着举足轻重的作用（2分），其共同点主要有以下几点：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（1）非营利组织日益成为一支重要的经济力量，发挥着越来越大的作用（2分）。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（2）各个国家（地区）之间的发展规模存在巨大的差异（2分）。</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（3）这些国家（地区）的非营利组织呈现出以福利服务占主导的特点（2分）。 </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（4）非营利组织已经成为国家（地区）内的重要的就业渠道（2分）。</w:t>
      </w:r>
    </w:p>
    <w:p>
      <w:pPr>
        <w:widowControl/>
        <w:shd w:val="clear" w:color="auto" w:fill="FFFFFF"/>
        <w:wordWrap w:val="0"/>
        <w:spacing w:after="150"/>
        <w:ind w:firstLine="480"/>
        <w:textAlignment w:val="baseline"/>
        <w:rPr>
          <w:rFonts w:ascii="宋体" w:hAnsi="宋体" w:eastAsia="宋体" w:cs="宋体"/>
          <w:color w:val="333333"/>
          <w:kern w:val="0"/>
          <w:szCs w:val="21"/>
        </w:rPr>
      </w:pPr>
      <w:r>
        <w:rPr>
          <w:rFonts w:hint="eastAsia" w:ascii="宋体" w:hAnsi="宋体" w:eastAsia="宋体" w:cs="宋体"/>
          <w:color w:val="333333"/>
          <w:kern w:val="0"/>
          <w:szCs w:val="21"/>
        </w:rPr>
        <w:t xml:space="preserve"> （5）非营利组织的多数收入都来自公共部门和组织会费（2分）。</w:t>
      </w:r>
    </w:p>
    <w:p>
      <w:pPr>
        <w:rPr>
          <w:rFonts w:ascii="宋体" w:hAnsi="宋体" w:eastAsia="宋体"/>
          <w:b/>
          <w:bCs/>
          <w:szCs w:val="21"/>
        </w:rPr>
      </w:pPr>
      <w:r>
        <w:rPr>
          <w:rFonts w:hint="eastAsia" w:ascii="宋体" w:hAnsi="宋体" w:eastAsia="宋体"/>
          <w:b/>
          <w:bCs/>
          <w:szCs w:val="21"/>
        </w:rPr>
        <w:t xml:space="preserve">2. 试论述提高我国非营利性组织人力资源管理水平的途径。 </w:t>
      </w:r>
    </w:p>
    <w:p>
      <w:pPr>
        <w:pStyle w:val="4"/>
        <w:jc w:val="both"/>
        <w:rPr>
          <w:sz w:val="21"/>
          <w:szCs w:val="21"/>
        </w:rPr>
      </w:pPr>
      <w:r>
        <w:rPr>
          <w:rFonts w:hint="eastAsia"/>
          <w:sz w:val="21"/>
          <w:szCs w:val="21"/>
          <w:lang w:val="en-US" w:eastAsia="zh-CN"/>
        </w:rPr>
        <w:t>答：</w:t>
      </w:r>
    </w:p>
    <w:p>
      <w:pPr>
        <w:rPr>
          <w:rFonts w:ascii="宋体" w:hAnsi="宋体" w:eastAsia="宋体"/>
          <w:szCs w:val="21"/>
        </w:rPr>
      </w:pPr>
    </w:p>
    <w:p>
      <w:pPr>
        <w:pStyle w:val="10"/>
        <w:spacing w:line="360" w:lineRule="auto"/>
        <w:ind w:left="480" w:firstLine="0" w:firstLineChars="0"/>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第   页（共  页）</w: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26C3A"/>
    <w:multiLevelType w:val="multilevel"/>
    <w:tmpl w:val="11C26C3A"/>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wNTI0NzUwYzUzNzhiMjFlM2MwNDQ0MzhlZjViNDAifQ=="/>
  </w:docVars>
  <w:rsids>
    <w:rsidRoot w:val="00094B52"/>
    <w:rsid w:val="00094B52"/>
    <w:rsid w:val="003959E4"/>
    <w:rsid w:val="007F3080"/>
    <w:rsid w:val="00820E2D"/>
    <w:rsid w:val="008D03F6"/>
    <w:rsid w:val="39813307"/>
    <w:rsid w:val="3DB84623"/>
    <w:rsid w:val="43BF7B43"/>
    <w:rsid w:val="52A55FBB"/>
    <w:rsid w:val="59154BEF"/>
    <w:rsid w:val="63373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rFonts w:ascii="宋体" w:hAnsi="宋体" w:eastAsia="宋体" w:cs="Times New Roman"/>
      <w:sz w:val="18"/>
      <w:szCs w:val="24"/>
    </w:rPr>
  </w:style>
  <w:style w:type="paragraph" w:styleId="3">
    <w:name w:val="header"/>
    <w:basedOn w:val="1"/>
    <w:link w:val="8"/>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sz w:val="18"/>
      <w:szCs w:val="24"/>
    </w:rPr>
  </w:style>
  <w:style w:type="paragraph" w:styleId="4">
    <w:name w:val="Normal (Web)"/>
    <w:basedOn w:val="1"/>
    <w:unhideWhenUsed/>
    <w:qFormat/>
    <w:uiPriority w:val="99"/>
    <w:pPr>
      <w:widowControl/>
      <w:spacing w:before="100" w:beforeAutospacing="1" w:after="100" w:afterAutospacing="1"/>
      <w:ind w:firstLine="480"/>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rFonts w:ascii="Times New Roman" w:hAnsi="Times New Roman" w:eastAsia="宋体" w:cs="Times New Roman"/>
      <w:sz w:val="18"/>
      <w:szCs w:val="24"/>
    </w:rPr>
  </w:style>
  <w:style w:type="character" w:customStyle="1" w:styleId="9">
    <w:name w:val="页脚 字符"/>
    <w:basedOn w:val="7"/>
    <w:link w:val="2"/>
    <w:qFormat/>
    <w:uiPriority w:val="0"/>
    <w:rPr>
      <w:rFonts w:ascii="宋体" w:hAnsi="宋体" w:eastAsia="宋体" w:cs="Times New Roman"/>
      <w:sz w:val="18"/>
      <w:szCs w:val="24"/>
    </w:rPr>
  </w:style>
  <w:style w:type="paragraph" w:styleId="10">
    <w:name w:val="List Paragraph"/>
    <w:basedOn w:val="1"/>
    <w:qFormat/>
    <w:uiPriority w:val="34"/>
    <w:pPr>
      <w:ind w:firstLine="420" w:firstLineChars="200"/>
    </w:pPr>
    <w:rPr>
      <w:rFonts w:ascii="宋体" w:hAnsi="宋体"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1882</Words>
  <Characters>1965</Characters>
  <Lines>28</Lines>
  <Paragraphs>7</Paragraphs>
  <TotalTime>5</TotalTime>
  <ScaleCrop>false</ScaleCrop>
  <LinksUpToDate>false</LinksUpToDate>
  <CharactersWithSpaces>2081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2020-11-25T07:18:00Z</dcterms:created>
  <dc:creator>shih jade</dc:creator>
  <cp:lastModifiedBy>Administrator</cp:lastModifiedBy>
  <dcterms:modified xsi:type="dcterms:W3CDTF">2022-12-09T06:05:25Z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974578A4E8114655A62EE311C596C997</vt:lpwstr>
  </property>
</Properties>
</file>