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B0DCD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判断题</w:t>
      </w:r>
    </w:p>
    <w:p w14:paraId="744FD9D2">
      <w:pPr>
        <w:spacing w:line="360" w:lineRule="auto"/>
        <w:rPr>
          <w:rFonts w:hint="eastAsia"/>
          <w:szCs w:val="21"/>
          <w:lang w:val="zh-CN"/>
        </w:rPr>
      </w:pPr>
      <w:r>
        <w:rPr>
          <w:rFonts w:hint="eastAsia" w:eastAsia="黑体"/>
          <w:szCs w:val="21"/>
          <w:lang w:val="en-US" w:eastAsia="zh-CN"/>
        </w:rPr>
        <w:t>1</w:t>
      </w:r>
      <w:r>
        <w:rPr>
          <w:rFonts w:eastAsia="黑体"/>
          <w:szCs w:val="21"/>
        </w:rPr>
        <w:t>、</w:t>
      </w:r>
      <w:r>
        <w:rPr>
          <w:rFonts w:hint="eastAsia"/>
          <w:szCs w:val="21"/>
          <w:lang w:val="zh-CN"/>
        </w:rPr>
        <w:t>6度设防时，高度为140m的框架-剪力墙结构应按A级高度钢筋混凝土高层建筑进行设计。</w:t>
      </w:r>
    </w:p>
    <w:p w14:paraId="737BABAA">
      <w:pPr>
        <w:spacing w:line="360" w:lineRule="auto"/>
        <w:rPr>
          <w:rFonts w:eastAsia="黑体"/>
          <w:szCs w:val="21"/>
        </w:rPr>
      </w:pPr>
      <w:r>
        <w:rPr>
          <w:rFonts w:hint="eastAsia" w:eastAsia="黑体"/>
          <w:szCs w:val="21"/>
          <w:lang w:val="en-US" w:eastAsia="zh-CN"/>
        </w:rPr>
        <w:t>2</w:t>
      </w:r>
      <w:r>
        <w:rPr>
          <w:rFonts w:eastAsia="黑体"/>
          <w:szCs w:val="21"/>
        </w:rPr>
        <w:t>、</w:t>
      </w:r>
      <w:r>
        <w:rPr>
          <w:rFonts w:hint="eastAsia"/>
          <w:szCs w:val="21"/>
          <w:lang w:val="zh-CN"/>
        </w:rPr>
        <w:t>地震是一种荷载</w:t>
      </w:r>
      <w:r>
        <w:rPr>
          <w:szCs w:val="21"/>
          <w:lang w:val="zh-CN"/>
        </w:rPr>
        <w:t>。</w:t>
      </w:r>
    </w:p>
    <w:p w14:paraId="1BDAC097">
      <w:pPr>
        <w:spacing w:line="360" w:lineRule="auto"/>
        <w:rPr>
          <w:rFonts w:eastAsia="黑体"/>
          <w:szCs w:val="21"/>
        </w:rPr>
      </w:pPr>
      <w:r>
        <w:rPr>
          <w:rFonts w:hint="eastAsia" w:eastAsia="黑体"/>
          <w:szCs w:val="21"/>
          <w:lang w:val="en-US" w:eastAsia="zh-CN"/>
        </w:rPr>
        <w:t>3</w:t>
      </w:r>
      <w:r>
        <w:rPr>
          <w:rFonts w:eastAsia="黑体"/>
          <w:szCs w:val="21"/>
        </w:rPr>
        <w:t>、</w:t>
      </w:r>
      <w:r>
        <w:rPr>
          <w:rFonts w:hint="eastAsia"/>
          <w:szCs w:val="21"/>
          <w:lang w:val="zh-CN"/>
        </w:rPr>
        <w:t>对于荷载效应的基本组合，当荷载对结构不利时，恒荷载的分项系数取1.3</w:t>
      </w:r>
      <w:r>
        <w:rPr>
          <w:szCs w:val="21"/>
          <w:lang w:val="zh-CN"/>
        </w:rPr>
        <w:t>。</w:t>
      </w:r>
    </w:p>
    <w:p w14:paraId="2F82D007">
      <w:pPr>
        <w:spacing w:line="360" w:lineRule="auto"/>
        <w:rPr>
          <w:szCs w:val="21"/>
          <w:lang w:val="zh-CN"/>
        </w:rPr>
      </w:pPr>
      <w:r>
        <w:rPr>
          <w:rFonts w:hint="eastAsia" w:eastAsia="黑体"/>
          <w:szCs w:val="21"/>
          <w:lang w:val="en-US" w:eastAsia="zh-CN"/>
        </w:rPr>
        <w:t>4</w:t>
      </w:r>
      <w:r>
        <w:rPr>
          <w:rFonts w:eastAsia="黑体"/>
          <w:szCs w:val="21"/>
        </w:rPr>
        <w:t>、</w:t>
      </w:r>
      <w:r>
        <w:rPr>
          <w:rFonts w:hint="eastAsia"/>
          <w:szCs w:val="21"/>
          <w:lang w:val="zh-CN"/>
        </w:rPr>
        <w:t>抗震设计时，框架柱宜采用对称配筋</w:t>
      </w:r>
      <w:r>
        <w:rPr>
          <w:szCs w:val="21"/>
          <w:lang w:val="zh-CN"/>
        </w:rPr>
        <w:t>。</w:t>
      </w:r>
    </w:p>
    <w:p w14:paraId="59667627">
      <w:pPr>
        <w:spacing w:line="360" w:lineRule="auto"/>
        <w:rPr>
          <w:rFonts w:eastAsia="黑体"/>
          <w:szCs w:val="21"/>
        </w:rPr>
      </w:pPr>
      <w:r>
        <w:rPr>
          <w:rFonts w:hint="eastAsia" w:eastAsia="黑体"/>
          <w:szCs w:val="21"/>
          <w:lang w:val="en-US" w:eastAsia="zh-CN"/>
        </w:rPr>
        <w:t>5</w:t>
      </w:r>
      <w:r>
        <w:rPr>
          <w:rFonts w:eastAsia="黑体"/>
          <w:szCs w:val="21"/>
        </w:rPr>
        <w:t>、</w:t>
      </w:r>
      <w:r>
        <w:rPr>
          <w:rFonts w:hint="eastAsia"/>
          <w:szCs w:val="21"/>
        </w:rPr>
        <w:t>一、二级抗震等级的剪力墙，底部加强部位的墙厚不应小于</w:t>
      </w:r>
      <w:r>
        <w:rPr>
          <w:szCs w:val="21"/>
        </w:rPr>
        <w:t>200mm</w:t>
      </w:r>
      <w:r>
        <w:rPr>
          <w:szCs w:val="21"/>
          <w:lang w:val="zh-CN"/>
        </w:rPr>
        <w:t>。</w:t>
      </w:r>
    </w:p>
    <w:p w14:paraId="69B801A5">
      <w:pPr>
        <w:spacing w:line="360" w:lineRule="auto"/>
        <w:rPr>
          <w:rFonts w:eastAsia="黑体"/>
          <w:szCs w:val="21"/>
        </w:rPr>
      </w:pPr>
      <w:r>
        <w:rPr>
          <w:rFonts w:hint="eastAsia" w:eastAsia="黑体"/>
          <w:szCs w:val="21"/>
          <w:lang w:val="en-US" w:eastAsia="zh-CN"/>
        </w:rPr>
        <w:t>6</w:t>
      </w:r>
      <w:r>
        <w:rPr>
          <w:rFonts w:eastAsia="黑体"/>
          <w:szCs w:val="21"/>
        </w:rPr>
        <w:t>、</w:t>
      </w:r>
      <w:r>
        <w:rPr>
          <w:rFonts w:hint="eastAsia"/>
          <w:szCs w:val="21"/>
          <w:lang w:val="zh-CN"/>
        </w:rPr>
        <w:t>框筒在水平力作用下，由于剪力滞后影响，角柱的轴力会增加。</w:t>
      </w:r>
    </w:p>
    <w:p w14:paraId="4B16AA17">
      <w:pPr>
        <w:spacing w:line="360" w:lineRule="auto"/>
        <w:rPr>
          <w:szCs w:val="21"/>
        </w:rPr>
      </w:pPr>
      <w:r>
        <w:rPr>
          <w:rFonts w:hint="eastAsia" w:eastAsia="黑体"/>
          <w:szCs w:val="21"/>
          <w:lang w:val="en-US" w:eastAsia="zh-CN"/>
        </w:rPr>
        <w:t>7</w:t>
      </w:r>
      <w:r>
        <w:rPr>
          <w:szCs w:val="21"/>
        </w:rPr>
        <w:t>、</w:t>
      </w:r>
      <w:r>
        <w:rPr>
          <w:rFonts w:hint="eastAsia"/>
          <w:szCs w:val="21"/>
        </w:rPr>
        <w:t>型钢混凝土柱的含钢率不宜小于4%</w:t>
      </w:r>
      <w:r>
        <w:rPr>
          <w:szCs w:val="21"/>
        </w:rPr>
        <w:t>。</w:t>
      </w:r>
    </w:p>
    <w:p w14:paraId="4E82670E">
      <w:pPr>
        <w:spacing w:line="360" w:lineRule="auto"/>
        <w:rPr>
          <w:rFonts w:hint="eastAsia" w:eastAsia="黑体"/>
          <w:szCs w:val="21"/>
        </w:rPr>
      </w:pPr>
      <w:r>
        <w:rPr>
          <w:rFonts w:hint="eastAsia" w:eastAsia="黑体"/>
          <w:szCs w:val="21"/>
          <w:lang w:val="en-US" w:eastAsia="zh-CN"/>
        </w:rPr>
        <w:t>8</w:t>
      </w:r>
      <w:r>
        <w:rPr>
          <w:rFonts w:eastAsia="黑体"/>
          <w:szCs w:val="21"/>
        </w:rPr>
        <w:t>、</w:t>
      </w:r>
      <w:r>
        <w:rPr>
          <w:rFonts w:hint="eastAsia"/>
          <w:szCs w:val="21"/>
          <w:lang w:val="zh-CN"/>
        </w:rPr>
        <w:t>高度大于20m的非单层公共建筑是高层建筑。</w:t>
      </w:r>
    </w:p>
    <w:p w14:paraId="33283A76">
      <w:pPr>
        <w:spacing w:line="360" w:lineRule="auto"/>
        <w:rPr>
          <w:rFonts w:hint="eastAsia" w:eastAsia="黑体"/>
          <w:szCs w:val="21"/>
        </w:rPr>
      </w:pPr>
      <w:r>
        <w:rPr>
          <w:rFonts w:hint="eastAsia" w:eastAsia="黑体"/>
          <w:szCs w:val="21"/>
          <w:lang w:val="en-US" w:eastAsia="zh-CN"/>
        </w:rPr>
        <w:t>9</w:t>
      </w:r>
      <w:r>
        <w:rPr>
          <w:rFonts w:eastAsia="黑体"/>
          <w:szCs w:val="21"/>
        </w:rPr>
        <w:t>、</w:t>
      </w:r>
      <w:r>
        <w:rPr>
          <w:rFonts w:hint="eastAsia"/>
          <w:szCs w:val="21"/>
          <w:lang w:val="zh-CN"/>
        </w:rPr>
        <w:t>高层建筑结构设计主要考虑竖向荷载的作用，水平荷载的影响不大。</w:t>
      </w:r>
    </w:p>
    <w:p w14:paraId="23012C9A">
      <w:pPr>
        <w:spacing w:line="360" w:lineRule="auto"/>
        <w:rPr>
          <w:rFonts w:eastAsia="黑体"/>
          <w:szCs w:val="21"/>
        </w:rPr>
      </w:pPr>
      <w:r>
        <w:rPr>
          <w:rFonts w:hint="eastAsia" w:eastAsia="黑体"/>
          <w:szCs w:val="21"/>
          <w:lang w:val="en-US" w:eastAsia="zh-CN"/>
        </w:rPr>
        <w:t>10</w:t>
      </w:r>
      <w:r>
        <w:rPr>
          <w:rFonts w:eastAsia="黑体"/>
          <w:szCs w:val="21"/>
        </w:rPr>
        <w:t>、</w:t>
      </w:r>
      <w:r>
        <w:rPr>
          <w:rFonts w:hint="eastAsia"/>
          <w:szCs w:val="21"/>
          <w:lang w:val="zh-CN"/>
        </w:rPr>
        <w:t>框架剪力墙结构中，剪力墙数量越多越好</w:t>
      </w:r>
      <w:r>
        <w:rPr>
          <w:szCs w:val="21"/>
          <w:lang w:val="zh-CN"/>
        </w:rPr>
        <w:t>。</w:t>
      </w:r>
    </w:p>
    <w:p w14:paraId="5CA71028">
      <w:pPr>
        <w:spacing w:line="360" w:lineRule="auto"/>
        <w:rPr>
          <w:rFonts w:hint="eastAsia"/>
          <w:szCs w:val="21"/>
          <w:lang w:val="zh-CN"/>
        </w:rPr>
      </w:pPr>
      <w:r>
        <w:rPr>
          <w:rFonts w:hint="eastAsia" w:eastAsia="黑体"/>
          <w:szCs w:val="21"/>
          <w:lang w:val="en-US" w:eastAsia="zh-CN"/>
        </w:rPr>
        <w:t>11</w:t>
      </w:r>
      <w:r>
        <w:rPr>
          <w:rFonts w:eastAsia="黑体"/>
          <w:szCs w:val="21"/>
        </w:rPr>
        <w:t>、</w:t>
      </w:r>
      <w:r>
        <w:rPr>
          <w:rFonts w:hint="eastAsia"/>
          <w:szCs w:val="21"/>
          <w:lang w:val="zh-CN"/>
        </w:rPr>
        <w:t>7度抗震设防时，混凝土剪力墙结构的最大高宽比为7。</w:t>
      </w:r>
    </w:p>
    <w:p w14:paraId="1E8CC067">
      <w:pPr>
        <w:spacing w:line="360" w:lineRule="auto"/>
        <w:rPr>
          <w:rFonts w:eastAsia="黑体"/>
          <w:szCs w:val="21"/>
        </w:rPr>
      </w:pPr>
      <w:r>
        <w:rPr>
          <w:rFonts w:hint="eastAsia" w:eastAsia="黑体"/>
          <w:szCs w:val="21"/>
          <w:lang w:val="en-US" w:eastAsia="zh-CN"/>
        </w:rPr>
        <w:t>12</w:t>
      </w:r>
      <w:r>
        <w:rPr>
          <w:rFonts w:eastAsia="黑体"/>
          <w:szCs w:val="21"/>
        </w:rPr>
        <w:t>、</w:t>
      </w:r>
      <w:r>
        <w:rPr>
          <w:rFonts w:hint="eastAsia"/>
          <w:szCs w:val="21"/>
          <w:lang w:val="zh-CN"/>
        </w:rPr>
        <w:t>温度作用是间接作用</w:t>
      </w:r>
      <w:r>
        <w:rPr>
          <w:szCs w:val="21"/>
          <w:lang w:val="zh-CN"/>
        </w:rPr>
        <w:t>。</w:t>
      </w:r>
    </w:p>
    <w:p w14:paraId="6B7D3CFE">
      <w:pPr>
        <w:spacing w:line="360" w:lineRule="auto"/>
        <w:rPr>
          <w:rFonts w:eastAsia="黑体"/>
          <w:szCs w:val="21"/>
        </w:rPr>
      </w:pPr>
      <w:r>
        <w:rPr>
          <w:rFonts w:hint="eastAsia" w:eastAsia="黑体"/>
          <w:szCs w:val="21"/>
          <w:lang w:val="en-US" w:eastAsia="zh-CN"/>
        </w:rPr>
        <w:t>13</w:t>
      </w:r>
      <w:r>
        <w:rPr>
          <w:rFonts w:eastAsia="黑体"/>
          <w:szCs w:val="21"/>
        </w:rPr>
        <w:t>、</w:t>
      </w:r>
      <w:r>
        <w:rPr>
          <w:rFonts w:hint="eastAsia"/>
          <w:szCs w:val="21"/>
          <w:lang w:val="zh-CN"/>
        </w:rPr>
        <w:t>结构的可靠性即是结构的安全性</w:t>
      </w:r>
      <w:r>
        <w:rPr>
          <w:szCs w:val="21"/>
          <w:lang w:val="zh-CN"/>
        </w:rPr>
        <w:t>。</w:t>
      </w:r>
    </w:p>
    <w:p w14:paraId="4784F01E">
      <w:pPr>
        <w:spacing w:line="360" w:lineRule="auto"/>
        <w:rPr>
          <w:szCs w:val="21"/>
          <w:lang w:val="zh-CN"/>
        </w:rPr>
      </w:pPr>
      <w:r>
        <w:rPr>
          <w:rFonts w:hint="eastAsia" w:eastAsia="黑体"/>
          <w:szCs w:val="21"/>
          <w:lang w:val="en-US" w:eastAsia="zh-CN"/>
        </w:rPr>
        <w:t>14</w:t>
      </w:r>
      <w:r>
        <w:rPr>
          <w:rFonts w:eastAsia="黑体"/>
          <w:szCs w:val="21"/>
        </w:rPr>
        <w:t>、</w:t>
      </w:r>
      <w:r>
        <w:rPr>
          <w:rFonts w:hint="eastAsia"/>
          <w:szCs w:val="21"/>
          <w:lang w:val="zh-CN"/>
        </w:rPr>
        <w:t>框架结构中，梁柱节点为铰接</w:t>
      </w:r>
      <w:r>
        <w:rPr>
          <w:szCs w:val="21"/>
          <w:lang w:val="zh-CN"/>
        </w:rPr>
        <w:t>。</w:t>
      </w:r>
    </w:p>
    <w:p w14:paraId="764F00BE">
      <w:pPr>
        <w:spacing w:line="360" w:lineRule="auto"/>
        <w:rPr>
          <w:szCs w:val="21"/>
          <w:lang w:val="zh-CN"/>
        </w:rPr>
      </w:pPr>
    </w:p>
    <w:p w14:paraId="529FAE0A">
      <w:p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简答题</w:t>
      </w:r>
    </w:p>
    <w:p w14:paraId="27CC0405">
      <w:pPr>
        <w:spacing w:line="360" w:lineRule="auto"/>
        <w:rPr>
          <w:rFonts w:hint="eastAsia" w:eastAsia="黑体"/>
          <w:szCs w:val="21"/>
        </w:rPr>
      </w:pPr>
      <w:r>
        <w:rPr>
          <w:rFonts w:hint="eastAsia"/>
          <w:szCs w:val="21"/>
          <w:lang w:val="en-US" w:eastAsia="zh-CN"/>
        </w:rPr>
        <w:t>1</w:t>
      </w:r>
      <w:r>
        <w:rPr>
          <w:szCs w:val="21"/>
        </w:rPr>
        <w:t>、简述</w:t>
      </w:r>
      <w:r>
        <w:rPr>
          <w:rFonts w:hint="eastAsia"/>
          <w:szCs w:val="21"/>
        </w:rPr>
        <w:t>高层混凝土建筑结构平面布置不规则的类型</w:t>
      </w:r>
      <w:r>
        <w:rPr>
          <w:szCs w:val="21"/>
        </w:rPr>
        <w:t>。</w:t>
      </w:r>
    </w:p>
    <w:p w14:paraId="2FFE6F9D">
      <w:pPr>
        <w:spacing w:line="360" w:lineRule="auto"/>
        <w:rPr>
          <w:szCs w:val="21"/>
        </w:rPr>
      </w:pPr>
      <w:r>
        <w:rPr>
          <w:rFonts w:hint="eastAsia" w:eastAsia="黑体"/>
          <w:szCs w:val="21"/>
          <w:lang w:val="en-US" w:eastAsia="zh-CN"/>
        </w:rPr>
        <w:t>2</w:t>
      </w:r>
      <w:r>
        <w:rPr>
          <w:rFonts w:eastAsia="黑体"/>
          <w:szCs w:val="21"/>
        </w:rPr>
        <w:t>、</w:t>
      </w:r>
      <w:r>
        <w:rPr>
          <w:szCs w:val="21"/>
        </w:rPr>
        <w:t>简述</w:t>
      </w:r>
      <w:r>
        <w:rPr>
          <w:rFonts w:hint="eastAsia"/>
          <w:szCs w:val="21"/>
        </w:rPr>
        <w:t>可靠性与可靠度的定义及二者的关系</w:t>
      </w:r>
      <w:r>
        <w:rPr>
          <w:szCs w:val="21"/>
        </w:rPr>
        <w:t>。</w:t>
      </w:r>
    </w:p>
    <w:p w14:paraId="35C9A353">
      <w:pPr>
        <w:spacing w:line="360" w:lineRule="auto"/>
        <w:rPr>
          <w:rFonts w:eastAsia="黑体"/>
          <w:szCs w:val="21"/>
        </w:rPr>
      </w:pPr>
      <w:r>
        <w:rPr>
          <w:rFonts w:hint="eastAsia" w:eastAsia="黑体"/>
          <w:szCs w:val="21"/>
          <w:lang w:val="en-US" w:eastAsia="zh-CN"/>
        </w:rPr>
        <w:t>3</w:t>
      </w:r>
      <w:r>
        <w:rPr>
          <w:rFonts w:eastAsia="黑体"/>
          <w:szCs w:val="21"/>
        </w:rPr>
        <w:t>、</w:t>
      </w:r>
      <w:r>
        <w:rPr>
          <w:szCs w:val="21"/>
        </w:rPr>
        <w:t>简述组合结构</w:t>
      </w:r>
      <w:r>
        <w:rPr>
          <w:rFonts w:hint="eastAsia"/>
          <w:szCs w:val="21"/>
        </w:rPr>
        <w:t>布置</w:t>
      </w:r>
      <w:r>
        <w:rPr>
          <w:szCs w:val="21"/>
        </w:rPr>
        <w:t>的</w:t>
      </w:r>
      <w:r>
        <w:rPr>
          <w:rFonts w:hint="eastAsia"/>
          <w:szCs w:val="21"/>
        </w:rPr>
        <w:t>一般原则</w:t>
      </w:r>
      <w:r>
        <w:rPr>
          <w:szCs w:val="21"/>
        </w:rPr>
        <w:t>。</w:t>
      </w:r>
    </w:p>
    <w:p w14:paraId="2A6390F7">
      <w:pPr>
        <w:spacing w:line="360" w:lineRule="auto"/>
        <w:rPr>
          <w:szCs w:val="21"/>
          <w:lang w:val="zh-CN"/>
        </w:rPr>
      </w:pPr>
      <w:r>
        <w:rPr>
          <w:rFonts w:hint="eastAsia" w:eastAsia="黑体"/>
          <w:szCs w:val="21"/>
          <w:lang w:val="en-US" w:eastAsia="zh-CN"/>
        </w:rPr>
        <w:t>4</w:t>
      </w:r>
      <w:r>
        <w:rPr>
          <w:rFonts w:eastAsia="黑体"/>
          <w:szCs w:val="21"/>
        </w:rPr>
        <w:t>、</w:t>
      </w:r>
      <w:r>
        <w:rPr>
          <w:szCs w:val="21"/>
        </w:rPr>
        <w:t>简述</w:t>
      </w:r>
      <w:r>
        <w:rPr>
          <w:rFonts w:hint="eastAsia"/>
          <w:szCs w:val="21"/>
          <w:lang w:val="zh-CN"/>
        </w:rPr>
        <w:t>我国相关标准对高层建筑的定义</w:t>
      </w:r>
      <w:r>
        <w:rPr>
          <w:szCs w:val="21"/>
          <w:lang w:val="zh-CN"/>
        </w:rPr>
        <w:t>。</w:t>
      </w:r>
    </w:p>
    <w:p w14:paraId="0A2322A8">
      <w:pPr>
        <w:spacing w:line="360" w:lineRule="auto"/>
        <w:rPr>
          <w:szCs w:val="21"/>
          <w:lang w:val="zh-CN"/>
        </w:rPr>
      </w:pPr>
      <w:r>
        <w:rPr>
          <w:rFonts w:hint="eastAsia" w:eastAsia="黑体"/>
          <w:szCs w:val="21"/>
          <w:lang w:val="en-US" w:eastAsia="zh-CN"/>
        </w:rPr>
        <w:t>5</w:t>
      </w:r>
      <w:r>
        <w:rPr>
          <w:rFonts w:eastAsia="黑体"/>
          <w:szCs w:val="21"/>
        </w:rPr>
        <w:t>、</w:t>
      </w:r>
      <w:r>
        <w:rPr>
          <w:szCs w:val="21"/>
        </w:rPr>
        <w:t>简述</w:t>
      </w:r>
      <w:r>
        <w:rPr>
          <w:rFonts w:hint="eastAsia"/>
          <w:szCs w:val="21"/>
          <w:lang w:val="zh-CN"/>
        </w:rPr>
        <w:t>高层建筑混凝土结构竖向不规则的类型</w:t>
      </w:r>
      <w:r>
        <w:rPr>
          <w:szCs w:val="21"/>
          <w:lang w:val="zh-CN"/>
        </w:rPr>
        <w:t>。</w:t>
      </w:r>
    </w:p>
    <w:p w14:paraId="7E72AA40">
      <w:pPr>
        <w:spacing w:line="360" w:lineRule="auto"/>
        <w:rPr>
          <w:rFonts w:hint="eastAsia" w:eastAsia="黑体"/>
          <w:szCs w:val="21"/>
        </w:rPr>
      </w:pPr>
      <w:r>
        <w:rPr>
          <w:rFonts w:hint="eastAsia"/>
          <w:szCs w:val="21"/>
          <w:lang w:val="en-US" w:eastAsia="zh-CN"/>
        </w:rPr>
        <w:t>6</w:t>
      </w:r>
      <w:r>
        <w:rPr>
          <w:szCs w:val="21"/>
        </w:rPr>
        <w:t>、简述</w:t>
      </w:r>
      <w:r>
        <w:rPr>
          <w:rFonts w:hint="eastAsia"/>
          <w:szCs w:val="21"/>
        </w:rPr>
        <w:t>高层建筑结构设计需要考虑哪些极限状态与设计状况</w:t>
      </w:r>
      <w:r>
        <w:rPr>
          <w:szCs w:val="21"/>
        </w:rPr>
        <w:t>。</w:t>
      </w:r>
    </w:p>
    <w:p w14:paraId="7FA00880">
      <w:pPr>
        <w:spacing w:line="360" w:lineRule="auto"/>
        <w:rPr>
          <w:rFonts w:eastAsia="黑体"/>
          <w:szCs w:val="21"/>
        </w:rPr>
      </w:pPr>
      <w:r>
        <w:rPr>
          <w:rFonts w:hint="eastAsia" w:eastAsia="黑体"/>
          <w:szCs w:val="21"/>
          <w:lang w:val="en-US" w:eastAsia="zh-CN"/>
        </w:rPr>
        <w:t>7</w:t>
      </w:r>
      <w:r>
        <w:rPr>
          <w:rFonts w:eastAsia="黑体"/>
          <w:szCs w:val="21"/>
        </w:rPr>
        <w:t>、</w:t>
      </w:r>
      <w:r>
        <w:rPr>
          <w:szCs w:val="21"/>
        </w:rPr>
        <w:t>简述</w:t>
      </w:r>
      <w:r>
        <w:rPr>
          <w:rFonts w:hint="eastAsia"/>
          <w:szCs w:val="21"/>
        </w:rPr>
        <w:t>框架梁受力性能的影响因素</w:t>
      </w:r>
      <w:r>
        <w:rPr>
          <w:szCs w:val="21"/>
        </w:rPr>
        <w:t>。</w:t>
      </w:r>
    </w:p>
    <w:p w14:paraId="5254B2F0">
      <w:pPr>
        <w:spacing w:line="360" w:lineRule="auto"/>
        <w:rPr>
          <w:rFonts w:hint="eastAsia"/>
          <w:szCs w:val="21"/>
        </w:rPr>
      </w:pPr>
      <w:r>
        <w:rPr>
          <w:rFonts w:hint="eastAsia" w:eastAsia="黑体"/>
          <w:szCs w:val="21"/>
          <w:lang w:val="en-US" w:eastAsia="zh-CN"/>
        </w:rPr>
        <w:t>8</w:t>
      </w:r>
      <w:r>
        <w:rPr>
          <w:rFonts w:eastAsia="黑体"/>
          <w:szCs w:val="21"/>
        </w:rPr>
        <w:t>、</w:t>
      </w:r>
      <w:r>
        <w:rPr>
          <w:szCs w:val="21"/>
        </w:rPr>
        <w:t>简述</w:t>
      </w:r>
      <w:r>
        <w:rPr>
          <w:rFonts w:hint="eastAsia"/>
          <w:szCs w:val="21"/>
        </w:rPr>
        <w:t>框架-剪力墙结构布置的基本原则。</w:t>
      </w:r>
    </w:p>
    <w:p w14:paraId="053FE7A6">
      <w:pPr>
        <w:spacing w:line="360" w:lineRule="auto"/>
        <w:rPr>
          <w:rFonts w:hint="eastAsia"/>
          <w:szCs w:val="21"/>
        </w:rPr>
      </w:pPr>
    </w:p>
    <w:p w14:paraId="1D21FD5C">
      <w:pPr>
        <w:spacing w:line="360" w:lineRule="auto"/>
        <w:rPr>
          <w:rFonts w:hint="eastAsia"/>
          <w:szCs w:val="21"/>
        </w:rPr>
      </w:pPr>
    </w:p>
    <w:p w14:paraId="4ACE1B07">
      <w:pPr>
        <w:spacing w:line="360" w:lineRule="auto"/>
        <w:rPr>
          <w:rFonts w:hint="eastAsia"/>
          <w:szCs w:val="21"/>
        </w:rPr>
      </w:pPr>
    </w:p>
    <w:p w14:paraId="53A25349">
      <w:pPr>
        <w:spacing w:line="360" w:lineRule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计算题</w:t>
      </w:r>
    </w:p>
    <w:p w14:paraId="56260EF9">
      <w:pPr>
        <w:adjustRightInd w:val="0"/>
        <w:snapToGrid w:val="0"/>
        <w:spacing w:line="336" w:lineRule="auto"/>
      </w:pPr>
      <w:r>
        <w:rPr>
          <w:rFonts w:hint="eastAsia"/>
          <w:szCs w:val="21"/>
        </w:rPr>
        <w:t>1、</w:t>
      </w:r>
      <w:r>
        <w:rPr>
          <w:rFonts w:hint="eastAsia"/>
        </w:rPr>
        <w:t>钢筋混凝土简支梁的计算跨度</w:t>
      </w:r>
      <w:r>
        <w:rPr>
          <w:rFonts w:hint="eastAsia"/>
          <w:i/>
          <w:iCs/>
        </w:rPr>
        <w:t>L</w:t>
      </w:r>
      <w:r>
        <w:rPr>
          <w:rFonts w:hint="eastAsia"/>
        </w:rPr>
        <w:t>为</w:t>
      </w:r>
      <w:r>
        <w:t>7.2</w:t>
      </w:r>
      <w:r>
        <w:rPr>
          <w:rFonts w:hint="eastAsia"/>
        </w:rPr>
        <w:t>m，截面尺寸为2</w:t>
      </w:r>
      <w:r>
        <w:t>50mm</w:t>
      </w:r>
      <w:r>
        <w:rPr>
          <w:rFonts w:hint="eastAsia"/>
        </w:rPr>
        <w:t>×</w:t>
      </w:r>
      <w:r>
        <w:t>600</w:t>
      </w:r>
      <w:r>
        <w:rPr>
          <w:rFonts w:hint="eastAsia"/>
        </w:rPr>
        <w:t>mm，容重取2</w:t>
      </w:r>
      <w:r>
        <w:t>6kN/m</w:t>
      </w:r>
      <w:r>
        <w:rPr>
          <w:vertAlign w:val="superscript"/>
        </w:rPr>
        <w:t>3</w:t>
      </w:r>
      <w:r>
        <w:rPr>
          <w:rFonts w:hint="eastAsia"/>
        </w:rPr>
        <w:t>（含抹灰）。梁承担以下可变荷载：</w:t>
      </w:r>
      <w:bookmarkStart w:id="0" w:name="_Hlk84784856"/>
      <w:r>
        <w:rPr>
          <w:rFonts w:hint="eastAsia"/>
        </w:rPr>
        <w:t>均布线荷载</w:t>
      </w:r>
      <w:r>
        <w:rPr>
          <w:rFonts w:hint="eastAsia"/>
          <w:i/>
          <w:iCs/>
        </w:rPr>
        <w:t>q</w:t>
      </w:r>
      <w:r>
        <w:rPr>
          <w:rFonts w:hint="eastAsia"/>
          <w:vertAlign w:val="subscript"/>
        </w:rPr>
        <w:t>1</w:t>
      </w:r>
      <w:bookmarkEnd w:id="0"/>
      <w:r>
        <w:rPr>
          <w:rFonts w:hint="eastAsia"/>
        </w:rPr>
        <w:t>，标准值为</w:t>
      </w:r>
      <w:r>
        <w:t>6kN/m</w:t>
      </w:r>
      <w:r>
        <w:rPr>
          <w:rFonts w:hint="eastAsia"/>
        </w:rPr>
        <w:t>，组合值系数为0</w:t>
      </w:r>
      <w:r>
        <w:t>.7</w:t>
      </w:r>
      <w:r>
        <w:rPr>
          <w:rFonts w:hint="eastAsia"/>
        </w:rPr>
        <w:t>；跨中集中荷载</w:t>
      </w:r>
      <w:r>
        <w:rPr>
          <w:i/>
          <w:iCs/>
        </w:rPr>
        <w:t>P</w:t>
      </w:r>
      <w:r>
        <w:rPr>
          <w:vertAlign w:val="subscript"/>
        </w:rPr>
        <w:t>2</w:t>
      </w:r>
      <w:r>
        <w:rPr>
          <w:rFonts w:hint="eastAsia"/>
        </w:rPr>
        <w:t>，标准值为</w:t>
      </w:r>
      <w:r>
        <w:t xml:space="preserve">12 </w:t>
      </w:r>
      <w:r>
        <w:rPr>
          <w:rFonts w:hint="eastAsia"/>
        </w:rPr>
        <w:t>k</w:t>
      </w:r>
      <w:r>
        <w:t>N</w:t>
      </w:r>
      <w:r>
        <w:rPr>
          <w:rFonts w:hint="eastAsia"/>
        </w:rPr>
        <w:t>，组合值系数为0</w:t>
      </w:r>
      <w:r>
        <w:t>.7</w:t>
      </w:r>
      <w:r>
        <w:rPr>
          <w:rFonts w:hint="eastAsia"/>
        </w:rPr>
        <w:t>。计算承载力极限状态下，跨中弯矩的基本组合值。</w:t>
      </w:r>
    </w:p>
    <w:p w14:paraId="5576AEC3">
      <w:pPr>
        <w:adjustRightInd w:val="0"/>
        <w:snapToGrid w:val="0"/>
        <w:spacing w:line="336" w:lineRule="auto"/>
      </w:pPr>
    </w:p>
    <w:p w14:paraId="6D2230A6">
      <w:pPr>
        <w:adjustRightInd w:val="0"/>
        <w:snapToGrid w:val="0"/>
        <w:spacing w:line="336" w:lineRule="auto"/>
        <w:rPr>
          <w:rFonts w:hint="eastAsia"/>
        </w:rPr>
      </w:pPr>
    </w:p>
    <w:p w14:paraId="78FC40A4">
      <w:pPr>
        <w:tabs>
          <w:tab w:val="left" w:pos="56"/>
        </w:tabs>
        <w:adjustRightInd w:val="0"/>
        <w:snapToGrid w:val="0"/>
        <w:spacing w:line="288" w:lineRule="auto"/>
        <w:rPr>
          <w:szCs w:val="21"/>
        </w:rPr>
      </w:pPr>
      <w:r>
        <w:rPr>
          <w:rFonts w:hint="eastAsia"/>
          <w:szCs w:val="21"/>
        </w:rPr>
        <w:t>2、</w:t>
      </w:r>
      <w:r>
        <w:rPr>
          <w:szCs w:val="21"/>
        </w:rPr>
        <w:t>采用反弯点法计算图示混凝土框架结构</w:t>
      </w:r>
      <w:r>
        <w:rPr>
          <w:rFonts w:hint="eastAsia"/>
          <w:szCs w:val="21"/>
        </w:rPr>
        <w:t>底层中柱的柱顶及柱底弯矩，并画出该柱子的弯矩图</w:t>
      </w:r>
      <w:r>
        <w:rPr>
          <w:szCs w:val="21"/>
        </w:rPr>
        <w:t>（括号内数据代表梁柱的线刚度）。</w:t>
      </w:r>
    </w:p>
    <w:p w14:paraId="773BF750">
      <w:pPr>
        <w:tabs>
          <w:tab w:val="left" w:pos="56"/>
        </w:tabs>
        <w:jc w:val="right"/>
        <w:rPr>
          <w:szCs w:val="21"/>
        </w:rPr>
      </w:pPr>
      <w:r>
        <w:rPr>
          <w:szCs w:val="21"/>
        </w:rPr>
        <w:drawing>
          <wp:inline distT="0" distB="0" distL="114300" distR="114300">
            <wp:extent cx="3357245" cy="1948815"/>
            <wp:effectExtent l="0" t="0" r="14605" b="1333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7245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2B3E5">
      <w:pPr>
        <w:tabs>
          <w:tab w:val="left" w:pos="56"/>
        </w:tabs>
        <w:jc w:val="right"/>
        <w:rPr>
          <w:szCs w:val="21"/>
        </w:rPr>
      </w:pPr>
    </w:p>
    <w:p w14:paraId="7720ECE6">
      <w:pPr>
        <w:numPr>
          <w:ilvl w:val="0"/>
          <w:numId w:val="1"/>
        </w:numPr>
        <w:adjustRightInd w:val="0"/>
        <w:snapToGrid w:val="0"/>
        <w:spacing w:line="336" w:lineRule="auto"/>
        <w:rPr>
          <w:rFonts w:hint="eastAsia"/>
        </w:rPr>
      </w:pPr>
      <w:r>
        <w:rPr>
          <w:rFonts w:hint="eastAsia"/>
        </w:rPr>
        <w:t>钢筋混凝土简支梁的计算跨度</w:t>
      </w:r>
      <w:r>
        <w:rPr>
          <w:rFonts w:hint="eastAsia"/>
          <w:i/>
          <w:iCs/>
        </w:rPr>
        <w:t>L</w:t>
      </w:r>
      <w:r>
        <w:rPr>
          <w:rFonts w:hint="eastAsia"/>
        </w:rPr>
        <w:t>为5.7m，截面尺寸为200mm×500mm，容重取25kN/m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。梁承担以下可变荷载：均布线荷载</w:t>
      </w:r>
      <w:r>
        <w:rPr>
          <w:rFonts w:hint="eastAsia"/>
          <w:i/>
          <w:iCs/>
        </w:rPr>
        <w:t>q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，标准值为5kN/m，组合值系数为0.7；跨中集中荷载</w:t>
      </w:r>
      <w:r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，标准值为10 kN，组合值系数为0.7。计算承载力极限状态下，跨中弯矩的基本组合值。</w:t>
      </w:r>
    </w:p>
    <w:p w14:paraId="2BD01D75">
      <w:pPr>
        <w:numPr>
          <w:numId w:val="0"/>
        </w:numPr>
        <w:adjustRightInd w:val="0"/>
        <w:snapToGrid w:val="0"/>
        <w:spacing w:line="336" w:lineRule="auto"/>
        <w:rPr>
          <w:rFonts w:hint="eastAsia"/>
        </w:rPr>
      </w:pPr>
    </w:p>
    <w:p w14:paraId="683F2732">
      <w:pPr>
        <w:adjustRightInd w:val="0"/>
        <w:snapToGrid w:val="0"/>
        <w:spacing w:line="336" w:lineRule="auto"/>
      </w:pPr>
    </w:p>
    <w:p w14:paraId="07B91E98">
      <w:pPr>
        <w:tabs>
          <w:tab w:val="left" w:pos="56"/>
        </w:tabs>
        <w:adjustRightInd w:val="0"/>
        <w:snapToGrid w:val="0"/>
        <w:spacing w:line="288" w:lineRule="auto"/>
        <w:rPr>
          <w:szCs w:val="21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szCs w:val="21"/>
        </w:rPr>
        <w:t>、</w:t>
      </w:r>
      <w:r>
        <w:rPr>
          <w:szCs w:val="21"/>
        </w:rPr>
        <w:t>采用反弯点法计算图示混凝土框架结构</w:t>
      </w:r>
      <w:r>
        <w:rPr>
          <w:rFonts w:hint="eastAsia"/>
          <w:szCs w:val="21"/>
        </w:rPr>
        <w:t>底层中柱的柱顶及柱底弯矩，并画出该柱子的弯矩图</w:t>
      </w:r>
      <w:r>
        <w:rPr>
          <w:szCs w:val="21"/>
        </w:rPr>
        <w:t>（括号内数据代表梁柱的线刚度）。</w:t>
      </w:r>
    </w:p>
    <w:p w14:paraId="3C350BD8">
      <w:pPr>
        <w:tabs>
          <w:tab w:val="left" w:pos="56"/>
        </w:tabs>
        <w:jc w:val="right"/>
        <w:rPr>
          <w:szCs w:val="21"/>
        </w:rPr>
      </w:pPr>
      <w:r>
        <w:rPr>
          <w:szCs w:val="21"/>
        </w:rPr>
        <w:drawing>
          <wp:inline distT="0" distB="0" distL="114300" distR="114300">
            <wp:extent cx="3360420" cy="1944370"/>
            <wp:effectExtent l="0" t="0" r="11430" b="17780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0420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292C7">
      <w:pPr>
        <w:spacing w:line="360" w:lineRule="auto"/>
        <w:rPr>
          <w:szCs w:val="21"/>
        </w:rPr>
      </w:pPr>
    </w:p>
    <w:p w14:paraId="4CC720BA">
      <w:pPr>
        <w:spacing w:line="360" w:lineRule="auto"/>
        <w:rPr>
          <w:szCs w:val="21"/>
        </w:rPr>
      </w:pPr>
    </w:p>
    <w:p w14:paraId="3BC76361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参考答案</w:t>
      </w:r>
    </w:p>
    <w:p w14:paraId="1AA0CE0D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判断题1-5</w:t>
      </w:r>
      <w:r>
        <w:rPr>
          <w:rFonts w:hint="default" w:ascii="Arial" w:hAnsi="Arial" w:cs="Arial"/>
          <w:b/>
          <w:bCs/>
          <w:sz w:val="28"/>
          <w:szCs w:val="36"/>
          <w:lang w:val="en-US" w:eastAsia="zh-CN"/>
        </w:rPr>
        <w:t>××√√√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6-10</w:t>
      </w:r>
      <w:r>
        <w:rPr>
          <w:rFonts w:hint="default" w:ascii="Arial" w:hAnsi="Arial" w:cs="Arial"/>
          <w:b/>
          <w:bCs/>
          <w:sz w:val="28"/>
          <w:szCs w:val="36"/>
          <w:lang w:val="en-US" w:eastAsia="zh-CN"/>
        </w:rPr>
        <w:t>√√×××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11-14 </w:t>
      </w:r>
      <w:r>
        <w:rPr>
          <w:rFonts w:hint="default" w:ascii="Arial" w:hAnsi="Arial" w:cs="Arial"/>
          <w:b/>
          <w:bCs/>
          <w:sz w:val="28"/>
          <w:szCs w:val="36"/>
          <w:lang w:val="en-US" w:eastAsia="zh-CN"/>
        </w:rPr>
        <w:t>×√××</w:t>
      </w:r>
    </w:p>
    <w:p w14:paraId="12F45886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简答题</w:t>
      </w:r>
    </w:p>
    <w:p w14:paraId="790EE34B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  <w:lang w:val="en-US" w:eastAsia="zh-CN"/>
        </w:rPr>
        <w:t>1</w:t>
      </w:r>
      <w:r>
        <w:rPr>
          <w:rFonts w:hint="eastAsia"/>
          <w:sz w:val="22"/>
          <w:szCs w:val="22"/>
        </w:rPr>
        <w:t>、扭转不规则：楼层竖向构件最大的水平位移和层间位移,大于该楼层平均值的1.2倍。结构扭转为主的第一自振周期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  <w:vertAlign w:val="subscript"/>
        </w:rPr>
        <w:t>t</w:t>
      </w:r>
      <w:r>
        <w:rPr>
          <w:rFonts w:hint="eastAsia"/>
          <w:sz w:val="22"/>
          <w:szCs w:val="22"/>
        </w:rPr>
        <w:t>与平动为主的第一自振周期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之比对于</w:t>
      </w:r>
      <w:r>
        <w:rPr>
          <w:sz w:val="22"/>
          <w:szCs w:val="22"/>
        </w:rPr>
        <w:t>A</w:t>
      </w:r>
      <w:r>
        <w:rPr>
          <w:rFonts w:hint="eastAsia"/>
          <w:sz w:val="22"/>
          <w:szCs w:val="22"/>
        </w:rPr>
        <w:t>级高度建筑大于</w:t>
      </w:r>
      <w:r>
        <w:rPr>
          <w:sz w:val="22"/>
          <w:szCs w:val="22"/>
        </w:rPr>
        <w:t>0.9</w:t>
      </w:r>
      <w:r>
        <w:rPr>
          <w:rFonts w:hint="eastAsia"/>
          <w:sz w:val="22"/>
          <w:szCs w:val="22"/>
        </w:rPr>
        <w:t>；对于</w:t>
      </w:r>
      <w:r>
        <w:rPr>
          <w:sz w:val="22"/>
          <w:szCs w:val="22"/>
        </w:rPr>
        <w:t>B</w:t>
      </w:r>
      <w:r>
        <w:rPr>
          <w:rFonts w:hint="eastAsia"/>
          <w:sz w:val="22"/>
          <w:szCs w:val="22"/>
        </w:rPr>
        <w:t>级高度建筑大于</w:t>
      </w:r>
      <w:r>
        <w:rPr>
          <w:sz w:val="22"/>
          <w:szCs w:val="22"/>
        </w:rPr>
        <w:t>0.85</w:t>
      </w:r>
      <w:r>
        <w:rPr>
          <w:rFonts w:hint="eastAsia"/>
          <w:sz w:val="22"/>
          <w:szCs w:val="22"/>
        </w:rPr>
        <w:t>。凹凸不规则：结构平面凹进的一侧尺寸，大于相应投影方向总尺寸的</w:t>
      </w:r>
      <w:r>
        <w:rPr>
          <w:sz w:val="22"/>
          <w:szCs w:val="22"/>
        </w:rPr>
        <w:t>30%</w:t>
      </w:r>
      <w:r>
        <w:rPr>
          <w:rFonts w:hint="eastAsia"/>
          <w:sz w:val="22"/>
          <w:szCs w:val="22"/>
        </w:rPr>
        <w:t>，即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</w:rPr>
        <w:t>/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  <w:vertAlign w:val="subscript"/>
        </w:rPr>
        <w:t>max</w:t>
      </w:r>
      <w:r>
        <w:rPr>
          <w:rFonts w:hint="eastAsia"/>
          <w:sz w:val="22"/>
          <w:szCs w:val="22"/>
        </w:rPr>
        <w:t>大于</w:t>
      </w:r>
      <w:r>
        <w:rPr>
          <w:sz w:val="22"/>
          <w:szCs w:val="22"/>
        </w:rPr>
        <w:t>0.3</w:t>
      </w:r>
      <w:r>
        <w:rPr>
          <w:rFonts w:hint="eastAsia"/>
          <w:sz w:val="22"/>
          <w:szCs w:val="22"/>
        </w:rPr>
        <w:t>。楼板局部不连续：楼板的尺寸和平面刚度急剧变化,例如,有效楼板宽度小于该楼层楼板典型宽度的50%,或开洞面积大于该层楼面积的30%,或较大的楼层错层。</w:t>
      </w:r>
    </w:p>
    <w:p w14:paraId="6304653A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  <w:lang w:val="en-US" w:eastAsia="zh-CN"/>
        </w:rPr>
        <w:t>2</w:t>
      </w:r>
      <w:r>
        <w:rPr>
          <w:rFonts w:hint="eastAsia"/>
          <w:sz w:val="22"/>
          <w:szCs w:val="22"/>
        </w:rPr>
        <w:t>、结构的可靠性是结构安全性、适用性和耐久性的统称。结构可靠度是结构在规定时间内、规定条件下，完成预定功能的概率。可靠度是可靠性的概率度量。</w:t>
      </w:r>
    </w:p>
    <w:p w14:paraId="2BE8CD3E">
      <w:pPr>
        <w:spacing w:line="360" w:lineRule="auto"/>
        <w:rPr>
          <w:sz w:val="22"/>
          <w:szCs w:val="22"/>
        </w:rPr>
      </w:pPr>
      <w:r>
        <w:rPr>
          <w:rFonts w:hint="eastAsia" w:eastAsia="黑体"/>
          <w:sz w:val="22"/>
          <w:szCs w:val="20"/>
          <w:lang w:val="en-US" w:eastAsia="zh-CN"/>
        </w:rPr>
        <w:t>3</w:t>
      </w:r>
      <w:r>
        <w:rPr>
          <w:rFonts w:hint="eastAsia" w:eastAsia="黑体"/>
          <w:sz w:val="22"/>
          <w:szCs w:val="20"/>
        </w:rPr>
        <w:t>、</w:t>
      </w:r>
      <w:r>
        <w:rPr>
          <w:rFonts w:hint="eastAsia"/>
          <w:sz w:val="22"/>
          <w:szCs w:val="22"/>
        </w:rPr>
        <w:t>平面宜简单、规则、对称。外围钢框架柱采用H形截面时，宜将柱截面强轴方向布置在外围筒体平面内，角柱宜采用十字形、方形或圆形截面。楼盖主梁不宜搁置在核心筒或内筒的连梁上。竖向刚度宜均匀变化。外围框架平面内梁柱应采用刚性连接，楼面梁与核心筒及外围框架可采用刚接或铰接。抗侧刚度不足时，可设置加强层、水平环带等。</w:t>
      </w:r>
    </w:p>
    <w:p w14:paraId="56366CE7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  <w:lang w:val="en-US" w:eastAsia="zh-CN"/>
        </w:rPr>
        <w:t>4</w:t>
      </w:r>
      <w:r>
        <w:rPr>
          <w:sz w:val="22"/>
          <w:szCs w:val="22"/>
        </w:rPr>
        <w:t>、</w:t>
      </w:r>
      <w:r>
        <w:rPr>
          <w:rFonts w:hint="eastAsia"/>
          <w:sz w:val="22"/>
          <w:szCs w:val="22"/>
        </w:rPr>
        <w:t>《高层建筑混凝土结构技术规程》（JGJ3—2010）规定：10 层及 10 层以上或房屋高度大于 28m 的住宅建筑以及高度大于24m的其他民用建筑为高层建筑。《民用建筑设计统一标准》（GB 50352-2019）：建筑高度大于27.0m的住宅建筑和建筑高度大于24.0m的非单层公共建筑，且高度不大于100m的，为高层民用建筑；建筑高度大于100m为超高层建筑。《建筑设计防火规范》GB50016-2014（2018 版）规定：高度大于27m的居住建筑和高度大于24m的公共建筑（不含单层建筑）为高层建筑。</w:t>
      </w:r>
    </w:p>
    <w:p w14:paraId="29CCD458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  <w:lang w:val="en-US" w:eastAsia="zh-CN"/>
        </w:rPr>
        <w:t>5</w:t>
      </w:r>
      <w:r>
        <w:rPr>
          <w:sz w:val="22"/>
          <w:szCs w:val="22"/>
        </w:rPr>
        <w:t>、</w:t>
      </w:r>
      <w:r>
        <w:rPr>
          <w:rFonts w:hint="eastAsia"/>
          <w:sz w:val="22"/>
          <w:szCs w:val="22"/>
        </w:rPr>
        <w:t>侧向刚度不规则：该层的侧向刚度小于相邻上一层的70%,或小于其上相邻三个楼层侧向刚度平均值的80%;除顶层外,局部收进的水平向尺寸大于相邻下一层的25%；竖向抗侧力构件不连续：竖向抗侧力构件(柱、抗震墙、抗震支撑)的内力由水平转换构件（梁、桁架等）向下传递；楼层承载力突变：抗侧力结构的层间受剪力小于相邻上一楼层的80%。</w:t>
      </w:r>
    </w:p>
    <w:p w14:paraId="77257565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  <w:lang w:val="en-US" w:eastAsia="zh-CN"/>
        </w:rPr>
        <w:t>6</w:t>
      </w:r>
      <w:r>
        <w:rPr>
          <w:rFonts w:hint="eastAsia"/>
          <w:sz w:val="22"/>
          <w:szCs w:val="22"/>
        </w:rPr>
        <w:t>、极限状态：承载能力极限状态、正常使用极限状态和耐久性极限状态；设计状况：持久设计状况、短暂设计状况、偶然设计状况、地震设计状况。</w:t>
      </w:r>
    </w:p>
    <w:p w14:paraId="5E1C5E0C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  <w:lang w:val="en-US" w:eastAsia="zh-CN"/>
        </w:rPr>
        <w:t>7</w:t>
      </w:r>
      <w:r>
        <w:rPr>
          <w:rFonts w:hint="eastAsia"/>
          <w:sz w:val="22"/>
          <w:szCs w:val="22"/>
        </w:rPr>
        <w:t>、纵筋配筋率：在适筋梁的范围内，受弯构件截面的变形能力（延性）随受拉钢筋配筋率的提高而降低，随受压钢筋配筋率的提高而提高。材料强度：截面延性随混凝土强度的提高而提高，随钢筋屈服强度的提高而降低。剪压比（V/bh0fc）：剪压比越高，截面延性越差。跨高比：跨高比越小，剪力影响越大，延性越差；一般来说，梁的净跨度不小于截面高度的4倍。塑性铰区配箍量：配箍量提高，延性增加。</w:t>
      </w:r>
    </w:p>
    <w:p w14:paraId="35C8193E">
      <w:pPr>
        <w:spacing w:line="360" w:lineRule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lang w:val="en-US" w:eastAsia="zh-CN"/>
        </w:rPr>
        <w:t>8</w:t>
      </w:r>
      <w:r>
        <w:rPr>
          <w:rFonts w:hint="eastAsia"/>
          <w:sz w:val="22"/>
          <w:szCs w:val="22"/>
        </w:rPr>
        <w:t>、应设计成双向抗侧力体系。除个别节点外不应采用铰接。剪力墙宜均匀布置。单片剪力墙承受的水平剪力不宜超过底部总水平剪力的40%。剪力墙宜贯通建筑物全高，避免刚度沿竖向突变。剪力墙的间距应满足相应要求。</w:t>
      </w:r>
    </w:p>
    <w:p w14:paraId="56208BE6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计算题：</w:t>
      </w:r>
    </w:p>
    <w:p w14:paraId="2633616F">
      <w:pPr>
        <w:adjustRightInd w:val="0"/>
        <w:snapToGrid w:val="0"/>
        <w:spacing w:line="288" w:lineRule="auto"/>
      </w:pPr>
      <w:r>
        <w:rPr>
          <w:rFonts w:hint="eastAsia"/>
          <w:szCs w:val="21"/>
        </w:rPr>
        <w:t>1、答案：</w:t>
      </w:r>
    </w:p>
    <w:p w14:paraId="7D2E9F23">
      <w:pPr>
        <w:adjustRightInd w:val="0"/>
        <w:snapToGrid w:val="0"/>
        <w:spacing w:line="288" w:lineRule="auto"/>
      </w:pPr>
      <w:r>
        <w:rPr>
          <w:rFonts w:hint="eastAsia"/>
        </w:rPr>
        <w:t>自重荷载作用下，梁的跨中弯矩标准值为</w:t>
      </w:r>
    </w:p>
    <w:p w14:paraId="2E38608A">
      <w:pPr>
        <w:adjustRightInd w:val="0"/>
        <w:snapToGrid w:val="0"/>
        <w:spacing w:line="288" w:lineRule="auto"/>
      </w:pPr>
      <w:r>
        <w:rPr>
          <w:position w:val="-24"/>
          <w:szCs w:val="21"/>
        </w:rPr>
        <w:object>
          <v:shape id="_x0000_i1031" o:spt="75" type="#_x0000_t75" style="height:30.85pt;width:280.2pt;" o:ole="t" filled="f" o:preferrelative="t" stroked="f" coordsize="21600,21600">
            <v:path/>
            <v:fill on="f" alignshape="1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Equation.DSMT4" ShapeID="_x0000_i1031" DrawAspect="Content" ObjectID="_1468075725" r:id="rId6">
            <o:LockedField>false</o:LockedField>
          </o:OLEObject>
        </w:object>
      </w:r>
      <w:r>
        <w:rPr>
          <w:rFonts w:hint="eastAsia"/>
        </w:rPr>
        <w:t>；</w:t>
      </w:r>
    </w:p>
    <w:p w14:paraId="5187B7FB">
      <w:pPr>
        <w:adjustRightInd w:val="0"/>
        <w:snapToGrid w:val="0"/>
        <w:spacing w:line="288" w:lineRule="auto"/>
      </w:pPr>
      <w:r>
        <w:rPr>
          <w:rFonts w:hint="eastAsia"/>
          <w:szCs w:val="21"/>
        </w:rPr>
        <w:t>可变荷载</w:t>
      </w:r>
      <w:r>
        <w:rPr>
          <w:rFonts w:hint="eastAsia"/>
          <w:i/>
          <w:iCs/>
        </w:rPr>
        <w:t>q</w:t>
      </w:r>
      <w:r>
        <w:rPr>
          <w:rFonts w:hint="eastAsia"/>
          <w:vertAlign w:val="subscript"/>
        </w:rPr>
        <w:t>1</w:t>
      </w:r>
      <w:r>
        <w:rPr>
          <w:rFonts w:hint="eastAsia"/>
          <w:szCs w:val="21"/>
        </w:rPr>
        <w:t>作用下，</w:t>
      </w:r>
      <w:r>
        <w:rPr>
          <w:rFonts w:hint="eastAsia"/>
        </w:rPr>
        <w:t>梁的跨中弯矩标准值为：</w:t>
      </w:r>
    </w:p>
    <w:p w14:paraId="14EF6C94">
      <w:pPr>
        <w:adjustRightInd w:val="0"/>
        <w:snapToGrid w:val="0"/>
        <w:spacing w:line="288" w:lineRule="auto"/>
        <w:rPr>
          <w:rFonts w:hint="eastAsia"/>
        </w:rPr>
      </w:pPr>
      <w:r>
        <w:rPr>
          <w:position w:val="-24"/>
          <w:szCs w:val="21"/>
        </w:rPr>
        <w:object>
          <v:shape id="_x0000_i1032" o:spt="75" type="#_x0000_t75" style="height:30.85pt;width:212.7pt;" o:ole="t" filled="f" o:preferrelative="t" stroked="f" coordsize="21600,21600">
            <v:path/>
            <v:fill on="f" alignshape="1" focussize="0,0"/>
            <v:stroke on="f"/>
            <v:imagedata r:id="rId9" o:title=""/>
            <o:lock v:ext="edit" aspectratio="f"/>
            <w10:wrap type="none"/>
            <w10:anchorlock/>
          </v:shape>
          <o:OLEObject Type="Embed" ProgID="Equation.DSMT4" ShapeID="_x0000_i1032" DrawAspect="Content" ObjectID="_1468075726" r:id="rId8">
            <o:LockedField>false</o:LockedField>
          </o:OLEObject>
        </w:object>
      </w:r>
      <w:r>
        <w:rPr>
          <w:rFonts w:hint="eastAsia"/>
        </w:rPr>
        <w:t>；</w:t>
      </w:r>
    </w:p>
    <w:p w14:paraId="0576B1CC">
      <w:pPr>
        <w:adjustRightInd w:val="0"/>
        <w:snapToGrid w:val="0"/>
        <w:spacing w:line="288" w:lineRule="auto"/>
      </w:pPr>
      <w:r>
        <w:rPr>
          <w:rFonts w:hint="eastAsia"/>
          <w:szCs w:val="21"/>
        </w:rPr>
        <w:t>可变荷载</w:t>
      </w:r>
      <w:r>
        <w:rPr>
          <w:i/>
          <w:iCs/>
        </w:rPr>
        <w:t>P</w:t>
      </w:r>
      <w:r>
        <w:rPr>
          <w:vertAlign w:val="subscript"/>
        </w:rPr>
        <w:t>2</w:t>
      </w:r>
      <w:r>
        <w:rPr>
          <w:rFonts w:hint="eastAsia"/>
          <w:szCs w:val="21"/>
        </w:rPr>
        <w:t>作用下，</w:t>
      </w:r>
      <w:r>
        <w:rPr>
          <w:rFonts w:hint="eastAsia"/>
        </w:rPr>
        <w:t>梁的跨中弯矩标准值为：</w:t>
      </w:r>
    </w:p>
    <w:p w14:paraId="79DAE7EE">
      <w:pPr>
        <w:adjustRightInd w:val="0"/>
        <w:snapToGrid w:val="0"/>
        <w:spacing w:line="288" w:lineRule="auto"/>
        <w:rPr>
          <w:szCs w:val="21"/>
        </w:rPr>
      </w:pPr>
      <w:r>
        <w:rPr>
          <w:position w:val="-24"/>
          <w:szCs w:val="21"/>
        </w:rPr>
        <w:object>
          <v:shape id="_x0000_i1033" o:spt="75" type="#_x0000_t75" style="height:30.85pt;width:200.6pt;" o:ole="t" filled="f" o:preferrelative="t" stroked="f" coordsize="21600,21600">
            <v:path/>
            <v:fill on="f" alignshape="1" focussize="0,0"/>
            <v:stroke on="f"/>
            <v:imagedata r:id="rId11" o:title=""/>
            <o:lock v:ext="edit" aspectratio="f"/>
            <w10:wrap type="none"/>
            <w10:anchorlock/>
          </v:shape>
          <o:OLEObject Type="Embed" ProgID="Equation.DSMT4" ShapeID="_x0000_i1033" DrawAspect="Content" ObjectID="_1468075727" r:id="rId10">
            <o:LockedField>false</o:LockedField>
          </o:OLEObject>
        </w:object>
      </w:r>
    </w:p>
    <w:p w14:paraId="309B1F56">
      <w:pPr>
        <w:adjustRightInd w:val="0"/>
        <w:snapToGrid w:val="0"/>
        <w:spacing w:line="288" w:lineRule="auto"/>
        <w:rPr>
          <w:szCs w:val="21"/>
        </w:rPr>
      </w:pPr>
      <w:r>
        <w:rPr>
          <w:rFonts w:hint="eastAsia"/>
        </w:rPr>
        <w:t>弯矩设计值</w:t>
      </w:r>
      <w:r>
        <w:rPr>
          <w:position w:val="-14"/>
          <w:szCs w:val="21"/>
        </w:rPr>
        <w:object>
          <v:shape id="_x0000_i1034" o:spt="75" type="#_x0000_t75" style="height:18.9pt;width:229.8pt;" o:ole="t" filled="f" o:preferrelative="t" stroked="f" coordsize="21600,21600">
            <v:path/>
            <v:fill on="f" alignshape="1" focussize="0,0"/>
            <v:stroke on="f"/>
            <v:imagedata r:id="rId13" o:title=""/>
            <o:lock v:ext="edit" aspectratio="f"/>
            <w10:wrap type="none"/>
            <w10:anchorlock/>
          </v:shape>
          <o:OLEObject Type="Embed" ProgID="Equation.DSMT4" ShapeID="_x0000_i1034" DrawAspect="Content" ObjectID="_1468075728" r:id="rId12">
            <o:LockedField>false</o:LockedField>
          </o:OLEObject>
        </w:object>
      </w:r>
    </w:p>
    <w:p w14:paraId="390F4CFA">
      <w:pPr>
        <w:spacing w:line="360" w:lineRule="auto"/>
        <w:rPr>
          <w:szCs w:val="21"/>
        </w:rPr>
      </w:pPr>
      <w:r>
        <w:rPr>
          <w:rFonts w:hint="eastAsia"/>
          <w:szCs w:val="21"/>
        </w:rPr>
        <w:t>2、</w:t>
      </w:r>
      <w:r>
        <w:rPr>
          <w:szCs w:val="21"/>
        </w:rPr>
        <w:t>答案：</w:t>
      </w:r>
      <w:r>
        <w:rPr>
          <w:position w:val="-10"/>
          <w:szCs w:val="21"/>
        </w:rPr>
        <w:object>
          <v:shape id="_x0000_i1035" o:spt="75" type="#_x0000_t75" style="height:15pt;width:82pt;" o:ole="t" filled="f" o:preferrelative="t" stroked="f" coordsize="21600,21600">
            <v:path/>
            <v:fill on="f" alignshape="1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DSMT4" ShapeID="_x0000_i1035" DrawAspect="Content" ObjectID="_1468075729" r:id="rId14">
            <o:LockedField>false</o:LockedField>
          </o:OLEObject>
        </w:object>
      </w:r>
    </w:p>
    <w:p w14:paraId="23B5FF46">
      <w:pPr>
        <w:spacing w:line="360" w:lineRule="auto"/>
        <w:rPr>
          <w:szCs w:val="21"/>
        </w:rPr>
      </w:pPr>
      <w:r>
        <w:rPr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3029585</wp:posOffset>
            </wp:positionH>
            <wp:positionV relativeFrom="paragraph">
              <wp:posOffset>516890</wp:posOffset>
            </wp:positionV>
            <wp:extent cx="1996440" cy="1492250"/>
            <wp:effectExtent l="0" t="0" r="3810" b="12700"/>
            <wp:wrapNone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一层柱剪力</w:t>
      </w:r>
      <w:r>
        <w:rPr>
          <w:position w:val="-52"/>
          <w:szCs w:val="21"/>
        </w:rPr>
        <w:object>
          <v:shape id="_x0000_i1036" o:spt="75" type="#_x0000_t75" style="height:42.95pt;width:153pt;" o:ole="t" filled="f" o:preferrelative="t" stroked="f" coordsize="21600,21600">
            <v:path/>
            <v:fill on="f" alignshape="1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DSMT4" ShapeID="_x0000_i1036" DrawAspect="Content" ObjectID="_1468075730" r:id="rId17">
            <o:LockedField>false</o:LockedField>
          </o:OLEObject>
        </w:object>
      </w:r>
    </w:p>
    <w:p w14:paraId="58197657">
      <w:pPr>
        <w:spacing w:line="360" w:lineRule="auto"/>
        <w:rPr>
          <w:szCs w:val="21"/>
        </w:rPr>
      </w:pPr>
      <w:r>
        <w:rPr>
          <w:rFonts w:hint="eastAsia"/>
          <w:szCs w:val="21"/>
        </w:rPr>
        <w:t>一层柱端弯矩：</w:t>
      </w:r>
      <w:r>
        <w:rPr>
          <w:position w:val="-22"/>
          <w:szCs w:val="21"/>
        </w:rPr>
        <w:object>
          <v:shape id="_x0000_i1037" o:spt="75" type="#_x0000_t75" style="height:28pt;width:96pt;" o:ole="t" filled="f" o:preferrelative="t" stroked="f" coordsize="21600,21600">
            <v:path/>
            <v:fill on="f" alignshape="1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DSMT4" ShapeID="_x0000_i1037" DrawAspect="Content" ObjectID="_1468075731" r:id="rId19">
            <o:LockedField>false</o:LockedField>
          </o:OLEObject>
        </w:object>
      </w:r>
    </w:p>
    <w:p w14:paraId="73DF81EC">
      <w:pPr>
        <w:spacing w:line="360" w:lineRule="auto"/>
        <w:ind w:firstLine="1470" w:firstLineChars="700"/>
        <w:rPr>
          <w:szCs w:val="21"/>
        </w:rPr>
      </w:pPr>
      <w:r>
        <w:rPr>
          <w:position w:val="-22"/>
          <w:szCs w:val="21"/>
        </w:rPr>
        <w:object>
          <v:shape id="_x0000_i1038" o:spt="75" type="#_x0000_t75" style="height:28pt;width:105pt;" o:ole="t" filled="f" o:preferrelative="t" stroked="f" coordsize="21600,21600">
            <v:path/>
            <v:fill on="f" alignshape="1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DSMT4" ShapeID="_x0000_i1038" DrawAspect="Content" ObjectID="_1468075732" r:id="rId21">
            <o:LockedField>false</o:LockedField>
          </o:OLEObject>
        </w:object>
      </w:r>
    </w:p>
    <w:p w14:paraId="2997E8C6">
      <w:pPr>
        <w:spacing w:line="360" w:lineRule="auto"/>
        <w:rPr>
          <w:szCs w:val="21"/>
        </w:rPr>
      </w:pPr>
      <w:r>
        <w:rPr>
          <w:rFonts w:hint="eastAsia"/>
          <w:szCs w:val="21"/>
        </w:rPr>
        <w:t>弯矩图如</w:t>
      </w:r>
      <w:r>
        <w:rPr>
          <w:rFonts w:hint="eastAsia"/>
          <w:szCs w:val="21"/>
          <w:lang w:val="en-US" w:eastAsia="zh-CN"/>
        </w:rPr>
        <w:t>右图</w:t>
      </w:r>
      <w:r>
        <w:rPr>
          <w:rFonts w:hint="eastAsia"/>
          <w:szCs w:val="21"/>
        </w:rPr>
        <w:t>。</w:t>
      </w:r>
    </w:p>
    <w:p w14:paraId="2EB93473">
      <w:pPr>
        <w:rPr>
          <w:rFonts w:hint="default"/>
          <w:b/>
          <w:bCs/>
          <w:sz w:val="28"/>
          <w:szCs w:val="36"/>
          <w:lang w:val="en-US" w:eastAsia="zh-CN"/>
        </w:rPr>
      </w:pPr>
    </w:p>
    <w:p w14:paraId="14E2E19C">
      <w:pPr>
        <w:rPr>
          <w:rFonts w:hint="default"/>
          <w:b/>
          <w:bCs/>
          <w:sz w:val="28"/>
          <w:szCs w:val="36"/>
          <w:lang w:val="en-US" w:eastAsia="zh-CN"/>
        </w:rPr>
      </w:pPr>
    </w:p>
    <w:p w14:paraId="6FFCBBE8">
      <w:pPr>
        <w:adjustRightInd w:val="0"/>
        <w:snapToGrid w:val="0"/>
        <w:spacing w:line="288" w:lineRule="auto"/>
      </w:pP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、答案：</w:t>
      </w:r>
    </w:p>
    <w:p w14:paraId="61D83DA3">
      <w:pPr>
        <w:adjustRightInd w:val="0"/>
        <w:snapToGrid w:val="0"/>
        <w:spacing w:line="288" w:lineRule="auto"/>
      </w:pPr>
      <w:r>
        <w:rPr>
          <w:rFonts w:hint="eastAsia"/>
        </w:rPr>
        <w:t>自重荷载作用下，梁的跨中弯矩标准值为</w:t>
      </w:r>
    </w:p>
    <w:p w14:paraId="1D9FCE75">
      <w:pPr>
        <w:adjustRightInd w:val="0"/>
        <w:snapToGrid w:val="0"/>
        <w:spacing w:line="288" w:lineRule="auto"/>
      </w:pPr>
      <w:r>
        <w:rPr>
          <w:position w:val="-24"/>
          <w:szCs w:val="21"/>
        </w:rPr>
        <w:object>
          <v:shape id="_x0000_i1039" o:spt="75" type="#_x0000_t75" style="height:30.85pt;width:266.1pt;" o:ole="t" filled="f" o:preferrelative="t" stroked="f" coordsize="21600,21600">
            <v:path/>
            <v:fill on="f" alignshape="1" focussize="0,0"/>
            <v:stroke on="f"/>
            <v:imagedata r:id="rId24" o:title=""/>
            <o:lock v:ext="edit" aspectratio="f"/>
            <w10:wrap type="none"/>
            <w10:anchorlock/>
          </v:shape>
          <o:OLEObject Type="Embed" ProgID="Equation.DSMT4" ShapeID="_x0000_i1039" DrawAspect="Content" ObjectID="_1468075733" r:id="rId23">
            <o:LockedField>false</o:LockedField>
          </o:OLEObject>
        </w:object>
      </w:r>
      <w:r>
        <w:rPr>
          <w:rFonts w:hint="eastAsia"/>
        </w:rPr>
        <w:t>；</w:t>
      </w:r>
    </w:p>
    <w:p w14:paraId="34DA14CF">
      <w:pPr>
        <w:adjustRightInd w:val="0"/>
        <w:snapToGrid w:val="0"/>
        <w:spacing w:line="288" w:lineRule="auto"/>
      </w:pPr>
      <w:r>
        <w:rPr>
          <w:rFonts w:hint="eastAsia"/>
          <w:szCs w:val="21"/>
        </w:rPr>
        <w:t>可变荷载</w:t>
      </w:r>
      <w:r>
        <w:rPr>
          <w:rFonts w:hint="eastAsia"/>
          <w:i/>
          <w:iCs/>
        </w:rPr>
        <w:t>q</w:t>
      </w:r>
      <w:r>
        <w:rPr>
          <w:rFonts w:hint="eastAsia"/>
          <w:vertAlign w:val="subscript"/>
        </w:rPr>
        <w:t>1</w:t>
      </w:r>
      <w:r>
        <w:rPr>
          <w:rFonts w:hint="eastAsia"/>
          <w:szCs w:val="21"/>
        </w:rPr>
        <w:t>作用下，</w:t>
      </w:r>
      <w:r>
        <w:rPr>
          <w:rFonts w:hint="eastAsia"/>
        </w:rPr>
        <w:t>梁的跨中弯矩标准值为：</w:t>
      </w:r>
    </w:p>
    <w:p w14:paraId="201895FA">
      <w:pPr>
        <w:adjustRightInd w:val="0"/>
        <w:snapToGrid w:val="0"/>
        <w:spacing w:line="288" w:lineRule="auto"/>
        <w:rPr>
          <w:rFonts w:hint="eastAsia"/>
        </w:rPr>
      </w:pPr>
      <w:r>
        <w:rPr>
          <w:position w:val="-24"/>
          <w:szCs w:val="21"/>
        </w:rPr>
        <w:object>
          <v:shape id="_x0000_i1040" o:spt="75" type="#_x0000_t75" style="height:30.85pt;width:211.7pt;" o:ole="t" filled="f" o:preferrelative="t" stroked="f" coordsize="21600,21600">
            <v:path/>
            <v:fill on="f" alignshape="1" focussize="0,0"/>
            <v:stroke on="f"/>
            <v:imagedata r:id="rId26" o:title=""/>
            <o:lock v:ext="edit" aspectratio="f"/>
            <w10:wrap type="none"/>
            <w10:anchorlock/>
          </v:shape>
          <o:OLEObject Type="Embed" ProgID="Equation.DSMT4" ShapeID="_x0000_i1040" DrawAspect="Content" ObjectID="_1468075734" r:id="rId25">
            <o:LockedField>false</o:LockedField>
          </o:OLEObject>
        </w:object>
      </w:r>
      <w:r>
        <w:rPr>
          <w:rFonts w:hint="eastAsia"/>
        </w:rPr>
        <w:t>；</w:t>
      </w:r>
    </w:p>
    <w:p w14:paraId="1B8A1595">
      <w:pPr>
        <w:adjustRightInd w:val="0"/>
        <w:snapToGrid w:val="0"/>
        <w:spacing w:line="288" w:lineRule="auto"/>
      </w:pPr>
      <w:r>
        <w:rPr>
          <w:rFonts w:hint="eastAsia"/>
          <w:szCs w:val="21"/>
        </w:rPr>
        <w:t>可变荷载</w:t>
      </w:r>
      <w:r>
        <w:rPr>
          <w:i/>
          <w:iCs/>
        </w:rPr>
        <w:t>P</w:t>
      </w:r>
      <w:r>
        <w:rPr>
          <w:vertAlign w:val="subscript"/>
        </w:rPr>
        <w:t>2</w:t>
      </w:r>
      <w:r>
        <w:rPr>
          <w:rFonts w:hint="eastAsia"/>
          <w:szCs w:val="21"/>
        </w:rPr>
        <w:t>作用下，</w:t>
      </w:r>
      <w:r>
        <w:rPr>
          <w:rFonts w:hint="eastAsia"/>
        </w:rPr>
        <w:t>梁的跨中弯矩标准值为：</w:t>
      </w:r>
    </w:p>
    <w:p w14:paraId="67BFB5A1">
      <w:pPr>
        <w:adjustRightInd w:val="0"/>
        <w:snapToGrid w:val="0"/>
        <w:spacing w:line="288" w:lineRule="auto"/>
        <w:rPr>
          <w:szCs w:val="21"/>
        </w:rPr>
      </w:pPr>
      <w:r>
        <w:rPr>
          <w:position w:val="-24"/>
          <w:szCs w:val="21"/>
        </w:rPr>
        <w:object>
          <v:shape id="_x0000_i1041" o:spt="75" type="#_x0000_t75" style="height:30.85pt;width:204.6pt;" o:ole="t" filled="f" o:preferrelative="t" stroked="f" coordsize="21600,21600">
            <v:path/>
            <v:fill on="f" alignshape="1" focussize="0,0"/>
            <v:stroke on="f"/>
            <v:imagedata r:id="rId28" o:title=""/>
            <o:lock v:ext="edit" aspectratio="f"/>
            <w10:wrap type="none"/>
            <w10:anchorlock/>
          </v:shape>
          <o:OLEObject Type="Embed" ProgID="Equation.DSMT4" ShapeID="_x0000_i1041" DrawAspect="Content" ObjectID="_1468075735" r:id="rId27">
            <o:LockedField>false</o:LockedField>
          </o:OLEObject>
        </w:object>
      </w:r>
    </w:p>
    <w:p w14:paraId="18BD1EA7">
      <w:pPr>
        <w:spacing w:line="360" w:lineRule="auto"/>
        <w:rPr>
          <w:szCs w:val="21"/>
        </w:rPr>
      </w:pPr>
      <w:r>
        <w:rPr>
          <w:rFonts w:hint="eastAsia"/>
        </w:rPr>
        <w:t>弯矩设计值</w:t>
      </w:r>
      <w:r>
        <w:rPr>
          <w:position w:val="-14"/>
          <w:szCs w:val="21"/>
        </w:rPr>
        <w:object>
          <v:shape id="_x0000_i1042" o:spt="75" type="#_x0000_t75" style="height:18.9pt;width:224.75pt;" o:ole="t" filled="f" o:preferrelative="t" stroked="f" coordsize="21600,21600">
            <v:path/>
            <v:fill on="f" alignshape="1" focussize="0,0"/>
            <v:stroke on="f"/>
            <v:imagedata r:id="rId30" o:title=""/>
            <o:lock v:ext="edit" aspectratio="f"/>
            <w10:wrap type="none"/>
            <w10:anchorlock/>
          </v:shape>
          <o:OLEObject Type="Embed" ProgID="Equation.DSMT4" ShapeID="_x0000_i1042" DrawAspect="Content" ObjectID="_1468075736" r:id="rId29">
            <o:LockedField>false</o:LockedField>
          </o:OLEObject>
        </w:object>
      </w:r>
    </w:p>
    <w:p w14:paraId="7699EA37">
      <w:pPr>
        <w:spacing w:line="360" w:lineRule="auto"/>
        <w:rPr>
          <w:szCs w:val="21"/>
        </w:rPr>
      </w:pP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、</w:t>
      </w:r>
      <w:r>
        <w:rPr>
          <w:szCs w:val="21"/>
        </w:rPr>
        <w:t>答案：</w:t>
      </w:r>
      <w:r>
        <w:rPr>
          <w:position w:val="-10"/>
          <w:szCs w:val="21"/>
        </w:rPr>
        <w:object>
          <v:shape id="_x0000_i1043" o:spt="75" type="#_x0000_t75" style="height:15pt;width:76pt;" o:ole="t" filled="f" o:preferrelative="t" stroked="f" coordsize="21600,21600">
            <v:path/>
            <v:fill on="f" alignshape="1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Equation.DSMT4" ShapeID="_x0000_i1043" DrawAspect="Content" ObjectID="_1468075737" r:id="rId31">
            <o:LockedField>false</o:LockedField>
          </o:OLEObject>
        </w:object>
      </w:r>
    </w:p>
    <w:p w14:paraId="4FF33310">
      <w:pPr>
        <w:spacing w:line="360" w:lineRule="auto"/>
        <w:rPr>
          <w:szCs w:val="21"/>
        </w:rPr>
      </w:pPr>
      <w:r>
        <w:rPr>
          <w:rFonts w:hint="eastAsia"/>
          <w:szCs w:val="21"/>
        </w:rPr>
        <w:t>一层柱剪力</w:t>
      </w:r>
      <w:r>
        <w:rPr>
          <w:position w:val="-52"/>
          <w:szCs w:val="21"/>
        </w:rPr>
        <w:object>
          <v:shape id="_x0000_i1044" o:spt="75" type="#_x0000_t75" style="height:42.95pt;width:153pt;" o:ole="t" filled="f" o:preferrelative="t" stroked="f" coordsize="21600,21600">
            <v:path/>
            <v:fill on="f" alignshape="1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DSMT4" ShapeID="_x0000_i1044" DrawAspect="Content" ObjectID="_1468075738" r:id="rId33">
            <o:LockedField>false</o:LockedField>
          </o:OLEObject>
        </w:object>
      </w:r>
    </w:p>
    <w:p w14:paraId="10E2F603">
      <w:pPr>
        <w:spacing w:line="360" w:lineRule="auto"/>
        <w:rPr>
          <w:szCs w:val="21"/>
        </w:rPr>
      </w:pPr>
      <w:r>
        <w:rPr>
          <w:rFonts w:hint="eastAsia"/>
          <w:szCs w:val="21"/>
        </w:rPr>
        <w:t>一层柱端弯矩：</w:t>
      </w:r>
      <w:r>
        <w:rPr>
          <w:position w:val="-22"/>
          <w:szCs w:val="21"/>
        </w:rPr>
        <w:object>
          <v:shape id="_x0000_i1045" o:spt="75" type="#_x0000_t75" style="height:28pt;width:113pt;" o:ole="t" filled="f" o:preferrelative="t" stroked="f" coordsize="21600,21600">
            <v:path/>
            <v:fill on="f" alignshape="1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DSMT4" ShapeID="_x0000_i1045" DrawAspect="Content" ObjectID="_1468075739" r:id="rId35">
            <o:LockedField>false</o:LockedField>
          </o:OLEObject>
        </w:object>
      </w:r>
    </w:p>
    <w:p w14:paraId="2823F9D3">
      <w:pPr>
        <w:spacing w:line="360" w:lineRule="auto"/>
        <w:ind w:firstLine="1470" w:firstLineChars="700"/>
        <w:rPr>
          <w:szCs w:val="21"/>
        </w:rPr>
      </w:pPr>
      <w:r>
        <w:rPr>
          <w:position w:val="-22"/>
          <w:szCs w:val="21"/>
        </w:rPr>
        <w:object>
          <v:shape id="_x0000_i1046" o:spt="75" type="#_x0000_t75" style="height:28pt;width:119pt;" o:ole="t" filled="f" o:preferrelative="t" stroked="f" coordsize="21600,21600">
            <v:path/>
            <v:fill on="f" alignshape="1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DSMT4" ShapeID="_x0000_i1046" DrawAspect="Content" ObjectID="_1468075740" r:id="rId37">
            <o:LockedField>false</o:LockedField>
          </o:OLEObject>
        </w:object>
      </w:r>
    </w:p>
    <w:p w14:paraId="6454970D">
      <w:pPr>
        <w:spacing w:line="360" w:lineRule="auto"/>
        <w:rPr>
          <w:rFonts w:hint="eastAsia"/>
          <w:szCs w:val="21"/>
        </w:rPr>
      </w:pPr>
      <w:r>
        <w:rPr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542290</wp:posOffset>
            </wp:positionH>
            <wp:positionV relativeFrom="paragraph">
              <wp:posOffset>358775</wp:posOffset>
            </wp:positionV>
            <wp:extent cx="2164715" cy="1597660"/>
            <wp:effectExtent l="0" t="0" r="6985" b="2540"/>
            <wp:wrapNone/>
            <wp:docPr id="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164715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弯矩图如下</w:t>
      </w:r>
      <w:bookmarkStart w:id="1" w:name="_GoBack"/>
      <w:bookmarkEnd w:id="1"/>
      <w:r>
        <w:rPr>
          <w:rFonts w:hint="eastAsia"/>
          <w:szCs w:val="21"/>
        </w:rPr>
        <w:t>。</w:t>
      </w:r>
    </w:p>
    <w:p w14:paraId="32D3F6A9">
      <w:pPr>
        <w:rPr>
          <w:rFonts w:hint="default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7C9B4A"/>
    <w:multiLevelType w:val="singleLevel"/>
    <w:tmpl w:val="A37C9B4A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6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2.bin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1" Type="http://schemas.openxmlformats.org/officeDocument/2006/relationships/fontTable" Target="fontTable.xml"/><Relationship Id="rId40" Type="http://schemas.openxmlformats.org/officeDocument/2006/relationships/numbering" Target="numbering.xml"/><Relationship Id="rId4" Type="http://schemas.openxmlformats.org/officeDocument/2006/relationships/image" Target="media/image1.png"/><Relationship Id="rId39" Type="http://schemas.openxmlformats.org/officeDocument/2006/relationships/image" Target="media/image20.png"/><Relationship Id="rId38" Type="http://schemas.openxmlformats.org/officeDocument/2006/relationships/image" Target="media/image19.wmf"/><Relationship Id="rId37" Type="http://schemas.openxmlformats.org/officeDocument/2006/relationships/oleObject" Target="embeddings/oleObject16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5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4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3.bin"/><Relationship Id="rId30" Type="http://schemas.openxmlformats.org/officeDocument/2006/relationships/image" Target="media/image15.wmf"/><Relationship Id="rId3" Type="http://schemas.openxmlformats.org/officeDocument/2006/relationships/theme" Target="theme/theme1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1.bin"/><Relationship Id="rId26" Type="http://schemas.openxmlformats.org/officeDocument/2006/relationships/image" Target="media/image13.wmf"/><Relationship Id="rId25" Type="http://schemas.openxmlformats.org/officeDocument/2006/relationships/oleObject" Target="embeddings/oleObject10.bin"/><Relationship Id="rId24" Type="http://schemas.openxmlformats.org/officeDocument/2006/relationships/image" Target="media/image12.wmf"/><Relationship Id="rId23" Type="http://schemas.openxmlformats.org/officeDocument/2006/relationships/oleObject" Target="embeddings/oleObject9.bin"/><Relationship Id="rId22" Type="http://schemas.openxmlformats.org/officeDocument/2006/relationships/image" Target="media/image11.wmf"/><Relationship Id="rId21" Type="http://schemas.openxmlformats.org/officeDocument/2006/relationships/oleObject" Target="embeddings/oleObject8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9.wmf"/><Relationship Id="rId17" Type="http://schemas.openxmlformats.org/officeDocument/2006/relationships/oleObject" Target="embeddings/oleObject6.bin"/><Relationship Id="rId16" Type="http://schemas.openxmlformats.org/officeDocument/2006/relationships/image" Target="media/image8.png"/><Relationship Id="rId15" Type="http://schemas.openxmlformats.org/officeDocument/2006/relationships/image" Target="media/image7.wmf"/><Relationship Id="rId14" Type="http://schemas.openxmlformats.org/officeDocument/2006/relationships/oleObject" Target="embeddings/oleObject5.bin"/><Relationship Id="rId13" Type="http://schemas.openxmlformats.org/officeDocument/2006/relationships/image" Target="media/image6.wmf"/><Relationship Id="rId12" Type="http://schemas.openxmlformats.org/officeDocument/2006/relationships/oleObject" Target="embeddings/oleObject4.bin"/><Relationship Id="rId11" Type="http://schemas.openxmlformats.org/officeDocument/2006/relationships/image" Target="media/image5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2024-12-10T06:11:05Z</dcterms:created>
  <dc:creator>Administrator</dc:creator>
  <cp:lastModifiedBy>黄岩育华李才聪</cp:lastModifiedBy>
  <dcterms:modified xsi:type="dcterms:W3CDTF">2024-12-10T06:32:35Z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DDB69649AB564C7D98952FB94E546BC9_12</vt:lpwstr>
  </property>
</Properties>
</file>