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施工技术与组织复习资料：</w:t>
      </w:r>
    </w:p>
    <w:p>
      <w:pPr>
        <w:rPr>
          <w:rFonts w:hint="default"/>
          <w:b w:val="0"/>
          <w:bCs w:val="0"/>
          <w:lang w:val="en-US" w:eastAsia="zh-CN"/>
        </w:rPr>
      </w:pPr>
      <w:r>
        <w:rPr>
          <w:rFonts w:hint="default"/>
          <w:b w:val="0"/>
          <w:bCs w:val="0"/>
          <w:lang w:val="en-US" w:eastAsia="zh-CN"/>
        </w:rPr>
        <w:t>一、单项选择题</w:t>
      </w:r>
    </w:p>
    <w:p>
      <w:pPr>
        <w:rPr>
          <w:rFonts w:hint="default"/>
          <w:b w:val="0"/>
          <w:bCs w:val="0"/>
          <w:lang w:val="en-US" w:eastAsia="zh-CN"/>
        </w:rPr>
      </w:pPr>
      <w:r>
        <w:rPr>
          <w:rFonts w:hint="default"/>
          <w:b w:val="0"/>
          <w:bCs w:val="0"/>
          <w:lang w:val="en-US" w:eastAsia="zh-CN"/>
        </w:rPr>
        <w:t>1、施工过程的连续性是指施工过程各阶段、各工序之间在（     ）具有紧密衔接的特性。</w:t>
      </w:r>
    </w:p>
    <w:p>
      <w:pPr>
        <w:rPr>
          <w:rFonts w:hint="default"/>
          <w:b w:val="0"/>
          <w:bCs w:val="0"/>
          <w:lang w:val="en-US" w:eastAsia="zh-CN"/>
        </w:rPr>
      </w:pPr>
      <w:r>
        <w:rPr>
          <w:rFonts w:hint="default"/>
          <w:b w:val="0"/>
          <w:bCs w:val="0"/>
          <w:lang w:val="en-US" w:eastAsia="zh-CN"/>
        </w:rPr>
        <w:t>A.在时间上     B.空间上     C.工序上    D.阶段上</w:t>
      </w:r>
    </w:p>
    <w:p>
      <w:pPr>
        <w:rPr>
          <w:rFonts w:hint="default"/>
          <w:b w:val="0"/>
          <w:bCs w:val="0"/>
          <w:lang w:val="en-US" w:eastAsia="zh-CN"/>
        </w:rPr>
      </w:pPr>
      <w:r>
        <w:rPr>
          <w:rFonts w:hint="default"/>
          <w:b w:val="0"/>
          <w:bCs w:val="0"/>
          <w:lang w:val="en-US" w:eastAsia="zh-CN"/>
        </w:rPr>
        <w:t>2、工程项目施工总成本由直接成本和间接成本两部分组成，随着工期的缩短，会引起（       ）。</w:t>
      </w:r>
    </w:p>
    <w:p>
      <w:pPr>
        <w:rPr>
          <w:rFonts w:hint="default"/>
          <w:b w:val="0"/>
          <w:bCs w:val="0"/>
          <w:lang w:val="en-US" w:eastAsia="zh-CN"/>
        </w:rPr>
      </w:pPr>
      <w:r>
        <w:rPr>
          <w:rFonts w:hint="default"/>
          <w:b w:val="0"/>
          <w:bCs w:val="0"/>
          <w:lang w:val="en-US" w:eastAsia="zh-CN"/>
        </w:rPr>
        <w:t>A.直接成本和间接成本同时增加        B.直接成本增加和间接成本减少</w:t>
      </w:r>
    </w:p>
    <w:p>
      <w:pPr>
        <w:rPr>
          <w:rFonts w:hint="default"/>
          <w:b w:val="0"/>
          <w:bCs w:val="0"/>
          <w:lang w:val="en-US" w:eastAsia="zh-CN"/>
        </w:rPr>
      </w:pPr>
      <w:r>
        <w:rPr>
          <w:rFonts w:hint="default"/>
          <w:b w:val="0"/>
          <w:bCs w:val="0"/>
          <w:lang w:val="en-US" w:eastAsia="zh-CN"/>
        </w:rPr>
        <w:t>C.直接成本和间接成本同时减          D.间接成本增加和直接成本减少</w:t>
      </w:r>
    </w:p>
    <w:p>
      <w:pPr>
        <w:rPr>
          <w:rFonts w:hint="default"/>
          <w:b w:val="0"/>
          <w:bCs w:val="0"/>
          <w:lang w:val="en-US" w:eastAsia="zh-CN"/>
        </w:rPr>
      </w:pPr>
      <w:r>
        <w:rPr>
          <w:rFonts w:hint="default"/>
          <w:b w:val="0"/>
          <w:bCs w:val="0"/>
          <w:lang w:val="en-US" w:eastAsia="zh-CN"/>
        </w:rPr>
        <w:t>3、在双代号或单代号网络计划中，判别关键工作的条件是该工作（       ）最小。</w:t>
      </w:r>
    </w:p>
    <w:p>
      <w:pPr>
        <w:rPr>
          <w:rFonts w:hint="default"/>
          <w:b w:val="0"/>
          <w:bCs w:val="0"/>
          <w:lang w:val="en-US" w:eastAsia="zh-CN"/>
        </w:rPr>
      </w:pPr>
      <w:r>
        <w:rPr>
          <w:rFonts w:hint="default"/>
          <w:b w:val="0"/>
          <w:bCs w:val="0"/>
          <w:lang w:val="en-US" w:eastAsia="zh-CN"/>
        </w:rPr>
        <w:t>A.自由时差  B.与其紧后工作之间的时间间隔   C.持续时间   D.总时差</w:t>
      </w:r>
    </w:p>
    <w:p>
      <w:pPr>
        <w:rPr>
          <w:rFonts w:hint="default"/>
          <w:b w:val="0"/>
          <w:bCs w:val="0"/>
          <w:lang w:val="en-US" w:eastAsia="zh-CN"/>
        </w:rPr>
      </w:pPr>
      <w:r>
        <w:rPr>
          <w:rFonts w:hint="default"/>
          <w:b w:val="0"/>
          <w:bCs w:val="0"/>
          <w:lang w:val="en-US" w:eastAsia="zh-CN"/>
        </w:rPr>
        <w:t>4、在工程网络计划中，关键线路是指（      ）的线路。</w:t>
      </w:r>
    </w:p>
    <w:p>
      <w:pPr>
        <w:rPr>
          <w:rFonts w:hint="default"/>
          <w:b w:val="0"/>
          <w:bCs w:val="0"/>
          <w:lang w:val="en-US" w:eastAsia="zh-CN"/>
        </w:rPr>
      </w:pPr>
      <w:r>
        <w:rPr>
          <w:rFonts w:hint="default"/>
          <w:b w:val="0"/>
          <w:bCs w:val="0"/>
          <w:lang w:val="en-US" w:eastAsia="zh-CN"/>
        </w:rPr>
        <w:t>A.双代号网络计划中没有虚箭线       B.时标网络计划中没有波形线</w:t>
      </w:r>
    </w:p>
    <w:p>
      <w:pPr>
        <w:rPr>
          <w:rFonts w:hint="default"/>
          <w:b w:val="0"/>
          <w:bCs w:val="0"/>
          <w:lang w:val="en-US" w:eastAsia="zh-CN"/>
        </w:rPr>
      </w:pPr>
      <w:r>
        <w:rPr>
          <w:rFonts w:hint="default"/>
          <w:b w:val="0"/>
          <w:bCs w:val="0"/>
          <w:lang w:val="en-US" w:eastAsia="zh-CN"/>
        </w:rPr>
        <w:t>C.双代号网络计划中由关键节点组 D.单代号网络计划中由关键工作组成</w:t>
      </w:r>
    </w:p>
    <w:p>
      <w:pPr>
        <w:rPr>
          <w:rFonts w:hint="default"/>
          <w:b w:val="0"/>
          <w:bCs w:val="0"/>
          <w:lang w:val="en-US" w:eastAsia="zh-CN"/>
        </w:rPr>
      </w:pPr>
      <w:r>
        <w:rPr>
          <w:rFonts w:hint="default"/>
          <w:b w:val="0"/>
          <w:bCs w:val="0"/>
          <w:lang w:val="en-US" w:eastAsia="zh-CN"/>
        </w:rPr>
        <w:t>5、在工程网络计划中，如果某项工作拖延时间超过自由时差，则（       ）。</w:t>
      </w:r>
    </w:p>
    <w:p>
      <w:pPr>
        <w:rPr>
          <w:rFonts w:hint="default"/>
          <w:b w:val="0"/>
          <w:bCs w:val="0"/>
          <w:lang w:val="en-US" w:eastAsia="zh-CN"/>
        </w:rPr>
      </w:pPr>
      <w:r>
        <w:rPr>
          <w:rFonts w:hint="default"/>
          <w:b w:val="0"/>
          <w:bCs w:val="0"/>
          <w:lang w:val="en-US" w:eastAsia="zh-CN"/>
        </w:rPr>
        <w:t>A.必定影响其紧后工作的最早开始时间          B.必定影响总工期</w:t>
      </w:r>
    </w:p>
    <w:p>
      <w:pPr>
        <w:rPr>
          <w:rFonts w:hint="default"/>
          <w:b w:val="0"/>
          <w:bCs w:val="0"/>
          <w:lang w:val="en-US" w:eastAsia="zh-CN"/>
        </w:rPr>
      </w:pPr>
      <w:r>
        <w:rPr>
          <w:rFonts w:hint="default"/>
          <w:b w:val="0"/>
          <w:bCs w:val="0"/>
          <w:lang w:val="en-US" w:eastAsia="zh-CN"/>
        </w:rPr>
        <w:t>C.该项工作必定变为关键工作      D.对其后续工作及工程总工期无影响</w:t>
      </w:r>
    </w:p>
    <w:p>
      <w:pPr>
        <w:rPr>
          <w:rFonts w:hint="default"/>
          <w:b w:val="0"/>
          <w:bCs w:val="0"/>
          <w:lang w:val="en-US" w:eastAsia="zh-CN"/>
        </w:rPr>
      </w:pPr>
      <w:r>
        <w:rPr>
          <w:rFonts w:hint="default"/>
          <w:b w:val="0"/>
          <w:bCs w:val="0"/>
          <w:lang w:val="en-US" w:eastAsia="zh-CN"/>
        </w:rPr>
        <w:t>6、工期优化以（      ）为目标，使其满足规定。</w:t>
      </w:r>
    </w:p>
    <w:p>
      <w:pPr>
        <w:rPr>
          <w:rFonts w:hint="default"/>
          <w:b w:val="0"/>
          <w:bCs w:val="0"/>
          <w:lang w:val="en-US" w:eastAsia="zh-CN"/>
        </w:rPr>
      </w:pPr>
      <w:r>
        <w:rPr>
          <w:rFonts w:hint="default"/>
          <w:b w:val="0"/>
          <w:bCs w:val="0"/>
          <w:lang w:val="en-US" w:eastAsia="zh-CN"/>
        </w:rPr>
        <w:t>A.费用最低        B.资源均衡        C.最低成本      D.综短工期</w:t>
      </w:r>
    </w:p>
    <w:p>
      <w:pPr>
        <w:rPr>
          <w:rFonts w:hint="default"/>
          <w:b w:val="0"/>
          <w:bCs w:val="0"/>
          <w:lang w:val="en-US" w:eastAsia="zh-CN"/>
        </w:rPr>
      </w:pPr>
      <w:r>
        <w:rPr>
          <w:rFonts w:hint="default"/>
          <w:b w:val="0"/>
          <w:bCs w:val="0"/>
          <w:lang w:val="en-US" w:eastAsia="zh-CN"/>
        </w:rPr>
        <w:t>7、在组织流水施工时，用来表达流水施工时间参数通常保括（      ）。</w:t>
      </w:r>
    </w:p>
    <w:p>
      <w:pPr>
        <w:rPr>
          <w:rFonts w:hint="default"/>
          <w:b w:val="0"/>
          <w:bCs w:val="0"/>
          <w:lang w:val="en-US" w:eastAsia="zh-CN"/>
        </w:rPr>
      </w:pPr>
      <w:r>
        <w:rPr>
          <w:rFonts w:hint="default"/>
          <w:b w:val="0"/>
          <w:bCs w:val="0"/>
          <w:lang w:val="en-US" w:eastAsia="zh-CN"/>
        </w:rPr>
        <w:t>A.施工过程和施工段  B.流水节拍和流水步距</w:t>
      </w:r>
    </w:p>
    <w:p>
      <w:pPr>
        <w:rPr>
          <w:rFonts w:hint="default"/>
          <w:b w:val="0"/>
          <w:bCs w:val="0"/>
          <w:lang w:val="en-US" w:eastAsia="zh-CN"/>
        </w:rPr>
      </w:pPr>
      <w:r>
        <w:rPr>
          <w:rFonts w:hint="default"/>
          <w:b w:val="0"/>
          <w:bCs w:val="0"/>
          <w:lang w:val="en-US" w:eastAsia="zh-CN"/>
        </w:rPr>
        <w:t>C.流水过程和流水强度  D.流水过程和流水步距</w:t>
      </w:r>
    </w:p>
    <w:p>
      <w:pPr>
        <w:rPr>
          <w:rFonts w:hint="default"/>
          <w:b w:val="0"/>
          <w:bCs w:val="0"/>
          <w:lang w:val="en-US" w:eastAsia="zh-CN"/>
        </w:rPr>
      </w:pPr>
      <w:r>
        <w:rPr>
          <w:rFonts w:hint="default"/>
          <w:b w:val="0"/>
          <w:bCs w:val="0"/>
          <w:lang w:val="en-US" w:eastAsia="zh-CN"/>
        </w:rPr>
        <w:t>8、建设工程组织流水施工时，必须全部列入施工进度计划的施工过程是（      ）。</w:t>
      </w:r>
    </w:p>
    <w:p>
      <w:pPr>
        <w:rPr>
          <w:rFonts w:hint="default"/>
          <w:b w:val="0"/>
          <w:bCs w:val="0"/>
          <w:lang w:val="en-US" w:eastAsia="zh-CN"/>
        </w:rPr>
      </w:pPr>
      <w:r>
        <w:rPr>
          <w:rFonts w:hint="default"/>
          <w:b w:val="0"/>
          <w:bCs w:val="0"/>
          <w:lang w:val="en-US" w:eastAsia="zh-CN"/>
        </w:rPr>
        <w:t>A.建造类 B.物资供应类 C.运输类 D.制备类</w:t>
      </w:r>
    </w:p>
    <w:p>
      <w:pPr>
        <w:rPr>
          <w:rFonts w:hint="default"/>
          <w:b w:val="0"/>
          <w:bCs w:val="0"/>
          <w:lang w:val="en-US" w:eastAsia="zh-CN"/>
        </w:rPr>
      </w:pPr>
      <w:r>
        <w:rPr>
          <w:rFonts w:hint="default"/>
          <w:b w:val="0"/>
          <w:bCs w:val="0"/>
          <w:lang w:val="en-US" w:eastAsia="zh-CN"/>
        </w:rPr>
        <w:t>9、施工组织总设计是以一个（     ）为编制对象，用以指导其施工全过程的各项施工活动的综合技术经济性文件。</w:t>
      </w:r>
    </w:p>
    <w:p>
      <w:pPr>
        <w:rPr>
          <w:rFonts w:hint="default"/>
          <w:b w:val="0"/>
          <w:bCs w:val="0"/>
          <w:lang w:val="en-US" w:eastAsia="zh-CN"/>
        </w:rPr>
      </w:pPr>
      <w:r>
        <w:rPr>
          <w:rFonts w:hint="default"/>
          <w:b w:val="0"/>
          <w:bCs w:val="0"/>
          <w:lang w:val="en-US" w:eastAsia="zh-CN"/>
        </w:rPr>
        <w:t>A.单位工程B.分项工程 C.工程项目 D.分部工程</w:t>
      </w:r>
    </w:p>
    <w:p>
      <w:pPr>
        <w:rPr>
          <w:rFonts w:hint="default"/>
          <w:b w:val="0"/>
          <w:bCs w:val="0"/>
          <w:lang w:val="en-US" w:eastAsia="zh-CN"/>
        </w:rPr>
      </w:pPr>
      <w:r>
        <w:rPr>
          <w:rFonts w:hint="default"/>
          <w:b w:val="0"/>
          <w:bCs w:val="0"/>
          <w:lang w:val="en-US" w:eastAsia="zh-CN"/>
        </w:rPr>
        <w:t>10、由施工单位负责编制的各类施工组织设计应经过（     ）审批后实施。</w:t>
      </w:r>
    </w:p>
    <w:p>
      <w:pPr>
        <w:rPr>
          <w:rFonts w:hint="default"/>
          <w:b w:val="0"/>
          <w:bCs w:val="0"/>
          <w:lang w:val="en-US" w:eastAsia="zh-CN"/>
        </w:rPr>
      </w:pPr>
      <w:r>
        <w:rPr>
          <w:rFonts w:hint="default"/>
          <w:b w:val="0"/>
          <w:bCs w:val="0"/>
          <w:lang w:val="en-US" w:eastAsia="zh-CN"/>
        </w:rPr>
        <w:t xml:space="preserve">A.施工企业总经理    B.建设单位或监理工程师    </w:t>
      </w:r>
    </w:p>
    <w:p>
      <w:pPr>
        <w:rPr>
          <w:rFonts w:hint="default"/>
          <w:b w:val="0"/>
          <w:bCs w:val="0"/>
          <w:lang w:val="en-US" w:eastAsia="zh-CN"/>
        </w:rPr>
      </w:pPr>
      <w:r>
        <w:rPr>
          <w:rFonts w:hint="default"/>
          <w:b w:val="0"/>
          <w:bCs w:val="0"/>
          <w:lang w:val="en-US" w:eastAsia="zh-CN"/>
        </w:rPr>
        <w:t xml:space="preserve">C.上级主管的总工或主任工程师D、项目技术负责人    </w:t>
      </w:r>
    </w:p>
    <w:p>
      <w:pPr>
        <w:rPr>
          <w:rFonts w:hint="default"/>
          <w:b w:val="0"/>
          <w:bCs w:val="0"/>
          <w:lang w:val="en-US" w:eastAsia="zh-CN"/>
        </w:rPr>
      </w:pPr>
      <w:r>
        <w:rPr>
          <w:rFonts w:hint="default"/>
          <w:b w:val="0"/>
          <w:bCs w:val="0"/>
          <w:lang w:val="en-US" w:eastAsia="zh-CN"/>
        </w:rPr>
        <w:t>11、某施工段的工程量为200m3 ，施工队的人数为25人，日产量 0.8 m3 /人，则该队在该施工段的流水节拍为（     ）。</w:t>
      </w:r>
    </w:p>
    <w:p>
      <w:pPr>
        <w:rPr>
          <w:rFonts w:hint="default"/>
          <w:b w:val="0"/>
          <w:bCs w:val="0"/>
          <w:lang w:val="en-US" w:eastAsia="zh-CN"/>
        </w:rPr>
      </w:pPr>
      <w:r>
        <w:rPr>
          <w:rFonts w:hint="default"/>
          <w:b w:val="0"/>
          <w:bCs w:val="0"/>
          <w:lang w:val="en-US" w:eastAsia="zh-CN"/>
        </w:rPr>
        <w:t>A．8天         B．10天       C．12天        D．15天</w:t>
      </w:r>
    </w:p>
    <w:p>
      <w:pPr>
        <w:rPr>
          <w:rFonts w:hint="default"/>
          <w:b w:val="0"/>
          <w:bCs w:val="0"/>
          <w:lang w:val="en-US" w:eastAsia="zh-CN"/>
        </w:rPr>
      </w:pPr>
      <w:r>
        <w:rPr>
          <w:rFonts w:hint="default"/>
          <w:b w:val="0"/>
          <w:bCs w:val="0"/>
          <w:lang w:val="en-US" w:eastAsia="zh-CN"/>
        </w:rPr>
        <w:t>12．轻型井点的井点孔口到地面以下0.5~1.0m的深度范围内，使用粘土填塞的主要目的是：（     ）。</w:t>
      </w:r>
    </w:p>
    <w:p>
      <w:pPr>
        <w:rPr>
          <w:rFonts w:hint="default"/>
          <w:b w:val="0"/>
          <w:bCs w:val="0"/>
          <w:lang w:val="en-US" w:eastAsia="zh-CN"/>
        </w:rPr>
      </w:pPr>
      <w:r>
        <w:rPr>
          <w:rFonts w:hint="default"/>
          <w:b w:val="0"/>
          <w:bCs w:val="0"/>
          <w:lang w:val="en-US" w:eastAsia="zh-CN"/>
        </w:rPr>
        <w:t>A．防止空壁坍塌             B．防止发生流砂现象</w:t>
      </w:r>
    </w:p>
    <w:p>
      <w:pPr>
        <w:rPr>
          <w:rFonts w:hint="default"/>
          <w:b w:val="0"/>
          <w:bCs w:val="0"/>
          <w:lang w:val="en-US" w:eastAsia="zh-CN"/>
        </w:rPr>
      </w:pPr>
      <w:r>
        <w:rPr>
          <w:rFonts w:hint="default"/>
          <w:b w:val="0"/>
          <w:bCs w:val="0"/>
          <w:lang w:val="en-US" w:eastAsia="zh-CN"/>
        </w:rPr>
        <w:t xml:space="preserve">C．固定井点管               D．防止漏气和地表水下渗 </w:t>
      </w:r>
    </w:p>
    <w:p>
      <w:pPr>
        <w:rPr>
          <w:rFonts w:hint="default"/>
          <w:b w:val="0"/>
          <w:bCs w:val="0"/>
          <w:lang w:val="en-US" w:eastAsia="zh-CN"/>
        </w:rPr>
      </w:pPr>
      <w:r>
        <w:rPr>
          <w:rFonts w:hint="default"/>
          <w:b w:val="0"/>
          <w:bCs w:val="0"/>
          <w:lang w:val="en-US" w:eastAsia="zh-CN"/>
        </w:rPr>
        <w:t>13. 以下关于振动灌注桩的说法，正确的是（     ）。</w:t>
      </w:r>
    </w:p>
    <w:p>
      <w:pPr>
        <w:rPr>
          <w:rFonts w:hint="default"/>
          <w:b w:val="0"/>
          <w:bCs w:val="0"/>
          <w:lang w:val="en-US" w:eastAsia="zh-CN"/>
        </w:rPr>
      </w:pPr>
      <w:r>
        <w:rPr>
          <w:rFonts w:hint="default"/>
          <w:b w:val="0"/>
          <w:bCs w:val="0"/>
          <w:lang w:val="en-US" w:eastAsia="zh-CN"/>
        </w:rPr>
        <w:t>A．适用范围广，除软土和新填土，其他各种土层均可适用</w:t>
      </w:r>
    </w:p>
    <w:p>
      <w:pPr>
        <w:rPr>
          <w:rFonts w:hint="default"/>
          <w:b w:val="0"/>
          <w:bCs w:val="0"/>
          <w:lang w:val="en-US" w:eastAsia="zh-CN"/>
        </w:rPr>
      </w:pPr>
      <w:r>
        <w:rPr>
          <w:rFonts w:hint="default"/>
          <w:b w:val="0"/>
          <w:bCs w:val="0"/>
          <w:lang w:val="en-US" w:eastAsia="zh-CN"/>
        </w:rPr>
        <w:t xml:space="preserve">B．单打法、反插法和复打法三种方法产生的桩承载能力依次上升 </w:t>
      </w:r>
    </w:p>
    <w:p>
      <w:pPr>
        <w:rPr>
          <w:rFonts w:hint="default"/>
          <w:b w:val="0"/>
          <w:bCs w:val="0"/>
          <w:lang w:val="en-US" w:eastAsia="zh-CN"/>
        </w:rPr>
      </w:pPr>
      <w:r>
        <w:rPr>
          <w:rFonts w:hint="default"/>
          <w:b w:val="0"/>
          <w:bCs w:val="0"/>
          <w:lang w:val="en-US" w:eastAsia="zh-CN"/>
        </w:rPr>
        <w:t xml:space="preserve">C．振动灌注桩的承载能力比同样条件的钻孔灌注桩高 </w:t>
      </w:r>
    </w:p>
    <w:p>
      <w:pPr>
        <w:rPr>
          <w:rFonts w:hint="default"/>
          <w:b w:val="0"/>
          <w:bCs w:val="0"/>
          <w:lang w:val="en-US" w:eastAsia="zh-CN"/>
        </w:rPr>
      </w:pPr>
      <w:r>
        <w:rPr>
          <w:rFonts w:hint="default"/>
          <w:b w:val="0"/>
          <w:bCs w:val="0"/>
          <w:lang w:val="en-US" w:eastAsia="zh-CN"/>
        </w:rPr>
        <w:t>D．其施工方法是用落锤将桩管打入土中成孔，然后放入钢筋骨架，灌注混凝土，拔出桩管成桩。</w:t>
      </w:r>
    </w:p>
    <w:p>
      <w:pPr>
        <w:rPr>
          <w:rFonts w:hint="default"/>
          <w:b w:val="0"/>
          <w:bCs w:val="0"/>
          <w:lang w:val="en-US" w:eastAsia="zh-CN"/>
        </w:rPr>
      </w:pPr>
      <w:r>
        <w:rPr>
          <w:rFonts w:hint="default"/>
          <w:b w:val="0"/>
          <w:bCs w:val="0"/>
          <w:lang w:val="en-US" w:eastAsia="zh-CN"/>
        </w:rPr>
        <w:t>14. 砖砌体水平灰缝饱满度应不小于（     ）。</w:t>
      </w:r>
    </w:p>
    <w:p>
      <w:pPr>
        <w:rPr>
          <w:rFonts w:hint="default"/>
          <w:b w:val="0"/>
          <w:bCs w:val="0"/>
          <w:lang w:val="en-US" w:eastAsia="zh-CN"/>
        </w:rPr>
      </w:pPr>
      <w:r>
        <w:rPr>
          <w:rFonts w:hint="default"/>
          <w:b w:val="0"/>
          <w:bCs w:val="0"/>
          <w:lang w:val="en-US" w:eastAsia="zh-CN"/>
        </w:rPr>
        <w:t>A．75%        B．90%        C．80%        D．100%</w:t>
      </w:r>
    </w:p>
    <w:p>
      <w:pPr>
        <w:rPr>
          <w:rFonts w:hint="default"/>
          <w:b w:val="0"/>
          <w:bCs w:val="0"/>
          <w:lang w:val="en-US" w:eastAsia="zh-CN"/>
        </w:rPr>
      </w:pPr>
      <w:r>
        <w:rPr>
          <w:rFonts w:hint="default"/>
          <w:b w:val="0"/>
          <w:bCs w:val="0"/>
          <w:lang w:val="en-US" w:eastAsia="zh-CN"/>
        </w:rPr>
        <w:t>15.现浇混凝土矩形截面梁断面尺寸为200mm×400mm，受力钢筋配有单排3φ22，混凝土用泵送浇筑，输送管内径φ75，浇筑混凝土所需碎石的最大粒径为（     ）毫米。</w:t>
      </w:r>
    </w:p>
    <w:p>
      <w:pPr>
        <w:rPr>
          <w:rFonts w:hint="default"/>
          <w:b w:val="0"/>
          <w:bCs w:val="0"/>
          <w:lang w:val="en-US" w:eastAsia="zh-CN"/>
        </w:rPr>
      </w:pPr>
      <w:r>
        <w:rPr>
          <w:rFonts w:hint="default"/>
          <w:b w:val="0"/>
          <w:bCs w:val="0"/>
          <w:lang w:val="en-US" w:eastAsia="zh-CN"/>
        </w:rPr>
        <w:t>A．31.5        B．50        C．27.5         D．25</w:t>
      </w:r>
    </w:p>
    <w:p>
      <w:pPr>
        <w:rPr>
          <w:rFonts w:hint="default"/>
          <w:b w:val="0"/>
          <w:bCs w:val="0"/>
          <w:lang w:val="en-US" w:eastAsia="zh-CN"/>
        </w:rPr>
      </w:pPr>
      <w:r>
        <w:rPr>
          <w:rFonts w:hint="default"/>
          <w:b w:val="0"/>
          <w:bCs w:val="0"/>
          <w:lang w:val="en-US" w:eastAsia="zh-CN"/>
        </w:rPr>
        <w:t>16. 当拆除构件跨度为10m的混凝土梁的模板时，该混凝土的强度应达到设计的混凝土立方体抗压强度标准值的（     ）以上。</w:t>
      </w:r>
    </w:p>
    <w:p>
      <w:pPr>
        <w:rPr>
          <w:rFonts w:hint="default"/>
          <w:b w:val="0"/>
          <w:bCs w:val="0"/>
          <w:lang w:val="en-US" w:eastAsia="zh-CN"/>
        </w:rPr>
      </w:pPr>
      <w:r>
        <w:rPr>
          <w:rFonts w:hint="default"/>
          <w:b w:val="0"/>
          <w:bCs w:val="0"/>
          <w:lang w:val="en-US" w:eastAsia="zh-CN"/>
        </w:rPr>
        <w:t>A．50%        B．75%        C．80%        D．100%</w:t>
      </w:r>
    </w:p>
    <w:p>
      <w:pPr>
        <w:rPr>
          <w:rFonts w:hint="default"/>
          <w:b w:val="0"/>
          <w:bCs w:val="0"/>
          <w:lang w:val="en-US" w:eastAsia="zh-CN"/>
        </w:rPr>
      </w:pPr>
      <w:r>
        <w:rPr>
          <w:rFonts w:hint="default"/>
          <w:b w:val="0"/>
          <w:bCs w:val="0"/>
          <w:lang w:val="en-US" w:eastAsia="zh-CN"/>
        </w:rPr>
        <w:t>17. 单位工程施工组织设计技术经济分析重点，应围绕三个主要方面是（     ）。</w:t>
      </w:r>
    </w:p>
    <w:p>
      <w:pPr>
        <w:rPr>
          <w:rFonts w:hint="default"/>
          <w:b w:val="0"/>
          <w:bCs w:val="0"/>
          <w:lang w:val="en-US" w:eastAsia="zh-CN"/>
        </w:rPr>
      </w:pPr>
      <w:r>
        <w:rPr>
          <w:rFonts w:hint="default"/>
          <w:b w:val="0"/>
          <w:bCs w:val="0"/>
          <w:lang w:val="en-US" w:eastAsia="zh-CN"/>
        </w:rPr>
        <w:t>A．劳动生产率、降低成本率、计划利润率</w:t>
      </w:r>
    </w:p>
    <w:p>
      <w:pPr>
        <w:rPr>
          <w:rFonts w:hint="default"/>
          <w:b w:val="0"/>
          <w:bCs w:val="0"/>
          <w:lang w:val="en-US" w:eastAsia="zh-CN"/>
        </w:rPr>
      </w:pPr>
      <w:r>
        <w:rPr>
          <w:rFonts w:hint="default"/>
          <w:b w:val="0"/>
          <w:bCs w:val="0"/>
          <w:lang w:val="en-US" w:eastAsia="zh-CN"/>
        </w:rPr>
        <w:t>B．技术措施、降低成本措施、施工平面图</w:t>
      </w:r>
    </w:p>
    <w:p>
      <w:pPr>
        <w:rPr>
          <w:rFonts w:hint="default"/>
          <w:b w:val="0"/>
          <w:bCs w:val="0"/>
          <w:lang w:val="en-US" w:eastAsia="zh-CN"/>
        </w:rPr>
      </w:pPr>
      <w:r>
        <w:rPr>
          <w:rFonts w:hint="default"/>
          <w:b w:val="0"/>
          <w:bCs w:val="0"/>
          <w:lang w:val="en-US" w:eastAsia="zh-CN"/>
        </w:rPr>
        <w:t>C．劳动指标、材料使用指标、机械使用指标</w:t>
      </w:r>
    </w:p>
    <w:p>
      <w:pPr>
        <w:rPr>
          <w:rFonts w:hint="default"/>
          <w:b w:val="0"/>
          <w:bCs w:val="0"/>
          <w:lang w:val="en-US" w:eastAsia="zh-CN"/>
        </w:rPr>
      </w:pPr>
      <w:r>
        <w:rPr>
          <w:rFonts w:hint="default"/>
          <w:b w:val="0"/>
          <w:bCs w:val="0"/>
          <w:lang w:val="en-US" w:eastAsia="zh-CN"/>
        </w:rPr>
        <w:t>D．质量、工期、成本</w:t>
      </w:r>
    </w:p>
    <w:p>
      <w:pPr>
        <w:rPr>
          <w:rFonts w:hint="default"/>
          <w:b w:val="0"/>
          <w:bCs w:val="0"/>
          <w:lang w:val="en-US" w:eastAsia="zh-CN"/>
        </w:rPr>
      </w:pPr>
      <w:r>
        <w:rPr>
          <w:rFonts w:hint="default"/>
          <w:b w:val="0"/>
          <w:bCs w:val="0"/>
          <w:lang w:val="en-US" w:eastAsia="zh-CN"/>
        </w:rPr>
        <w:t>18.（     ）是在施工图设计完成以后，以施工图为依据，由工程项目的项目经理或主管工程师负责编制的。</w:t>
      </w:r>
    </w:p>
    <w:p>
      <w:pPr>
        <w:rPr>
          <w:rFonts w:hint="default"/>
          <w:b w:val="0"/>
          <w:bCs w:val="0"/>
          <w:lang w:val="en-US" w:eastAsia="zh-CN"/>
        </w:rPr>
      </w:pPr>
      <w:r>
        <w:rPr>
          <w:rFonts w:hint="default"/>
          <w:b w:val="0"/>
          <w:bCs w:val="0"/>
          <w:lang w:val="en-US" w:eastAsia="zh-CN"/>
        </w:rPr>
        <w:t>A．标前施工组织设计           B．标后施工组织设计</w:t>
      </w:r>
    </w:p>
    <w:p>
      <w:pPr>
        <w:rPr>
          <w:rFonts w:hint="default"/>
          <w:b w:val="0"/>
          <w:bCs w:val="0"/>
          <w:lang w:val="en-US" w:eastAsia="zh-CN"/>
        </w:rPr>
      </w:pPr>
      <w:r>
        <w:rPr>
          <w:rFonts w:hint="default"/>
          <w:b w:val="0"/>
          <w:bCs w:val="0"/>
          <w:lang w:val="en-US" w:eastAsia="zh-CN"/>
        </w:rPr>
        <w:t>C．单位工程施工组织设计       D．分部工程施工组织设计</w:t>
      </w:r>
    </w:p>
    <w:p>
      <w:pPr>
        <w:rPr>
          <w:rFonts w:hint="default"/>
          <w:b w:val="0"/>
          <w:bCs w:val="0"/>
          <w:lang w:val="en-US" w:eastAsia="zh-CN"/>
        </w:rPr>
      </w:pPr>
      <w:r>
        <w:rPr>
          <w:rFonts w:hint="default"/>
          <w:b w:val="0"/>
          <w:bCs w:val="0"/>
          <w:lang w:val="en-US" w:eastAsia="zh-CN"/>
        </w:rPr>
        <w:t>二、多项选择</w:t>
      </w:r>
    </w:p>
    <w:p>
      <w:pPr>
        <w:rPr>
          <w:rFonts w:hint="default"/>
          <w:b w:val="0"/>
          <w:bCs w:val="0"/>
          <w:lang w:val="en-US" w:eastAsia="zh-CN"/>
        </w:rPr>
      </w:pPr>
      <w:r>
        <w:rPr>
          <w:rFonts w:hint="default"/>
          <w:b w:val="0"/>
          <w:bCs w:val="0"/>
          <w:lang w:val="en-US" w:eastAsia="zh-CN"/>
        </w:rPr>
        <w:t>21、施工过程的均衡性是指工程项目的施工单位及其各施工环节，具有在相等的时段内（       ）的特性</w:t>
      </w:r>
    </w:p>
    <w:p>
      <w:pPr>
        <w:rPr>
          <w:rFonts w:hint="default"/>
          <w:b w:val="0"/>
          <w:bCs w:val="0"/>
          <w:lang w:val="en-US" w:eastAsia="zh-CN"/>
        </w:rPr>
      </w:pPr>
      <w:r>
        <w:rPr>
          <w:rFonts w:hint="default"/>
          <w:b w:val="0"/>
          <w:bCs w:val="0"/>
          <w:lang w:val="en-US" w:eastAsia="zh-CN"/>
        </w:rPr>
        <w:t>A、产入相等  B产出相等   C、稳定递增   D稳定递减</w:t>
      </w:r>
    </w:p>
    <w:p>
      <w:pPr>
        <w:rPr>
          <w:rFonts w:hint="default"/>
          <w:b w:val="0"/>
          <w:bCs w:val="0"/>
          <w:lang w:val="en-US" w:eastAsia="zh-CN"/>
        </w:rPr>
      </w:pPr>
      <w:r>
        <w:rPr>
          <w:rFonts w:hint="default"/>
          <w:b w:val="0"/>
          <w:bCs w:val="0"/>
          <w:lang w:val="en-US" w:eastAsia="zh-CN"/>
        </w:rPr>
        <w:t>22、当施工方案制定后根据投入资源安排的施工进度计划满足不了合同工期时，在不增加资源的情况下，可以通过（     ）以满足合同工期的要求。</w:t>
      </w:r>
    </w:p>
    <w:p>
      <w:pPr>
        <w:rPr>
          <w:rFonts w:hint="default"/>
          <w:b w:val="0"/>
          <w:bCs w:val="0"/>
          <w:lang w:val="en-US" w:eastAsia="zh-CN"/>
        </w:rPr>
      </w:pPr>
      <w:r>
        <w:rPr>
          <w:rFonts w:hint="default"/>
          <w:b w:val="0"/>
          <w:bCs w:val="0"/>
          <w:lang w:val="en-US" w:eastAsia="zh-CN"/>
        </w:rPr>
        <w:t>A、改善作业形式              B、将非关键的资源调到关键线路</w:t>
      </w:r>
    </w:p>
    <w:p>
      <w:pPr>
        <w:rPr>
          <w:rFonts w:hint="default"/>
          <w:b w:val="0"/>
          <w:bCs w:val="0"/>
          <w:lang w:val="en-US" w:eastAsia="zh-CN"/>
        </w:rPr>
      </w:pPr>
      <w:r>
        <w:rPr>
          <w:rFonts w:hint="default"/>
          <w:b w:val="0"/>
          <w:bCs w:val="0"/>
          <w:lang w:val="en-US" w:eastAsia="zh-CN"/>
        </w:rPr>
        <w:t>C、将非关键线路的工作时间缩短D、将关键线路的资源调到非关键线路</w:t>
      </w:r>
    </w:p>
    <w:p>
      <w:pPr>
        <w:rPr>
          <w:rFonts w:hint="default"/>
          <w:b w:val="0"/>
          <w:bCs w:val="0"/>
          <w:lang w:val="en-US" w:eastAsia="zh-CN"/>
        </w:rPr>
      </w:pPr>
      <w:r>
        <w:rPr>
          <w:rFonts w:hint="default"/>
          <w:b w:val="0"/>
          <w:bCs w:val="0"/>
          <w:lang w:val="en-US" w:eastAsia="zh-CN"/>
        </w:rPr>
        <w:t>23、横道图进度计划的特点（      ）</w:t>
      </w:r>
    </w:p>
    <w:p>
      <w:pPr>
        <w:rPr>
          <w:rFonts w:hint="default"/>
          <w:b w:val="0"/>
          <w:bCs w:val="0"/>
          <w:lang w:val="en-US" w:eastAsia="zh-CN"/>
        </w:rPr>
      </w:pPr>
      <w:r>
        <w:rPr>
          <w:rFonts w:hint="default"/>
          <w:b w:val="0"/>
          <w:bCs w:val="0"/>
          <w:lang w:val="en-US" w:eastAsia="zh-CN"/>
        </w:rPr>
        <w:t>A、能明确那些为关键工作         B、作业进度清淅</w:t>
      </w:r>
    </w:p>
    <w:p>
      <w:pPr>
        <w:rPr>
          <w:rFonts w:hint="default"/>
          <w:b w:val="0"/>
          <w:bCs w:val="0"/>
          <w:lang w:val="en-US" w:eastAsia="zh-CN"/>
        </w:rPr>
      </w:pPr>
      <w:r>
        <w:rPr>
          <w:rFonts w:hint="default"/>
          <w:b w:val="0"/>
          <w:bCs w:val="0"/>
          <w:lang w:val="en-US" w:eastAsia="zh-CN"/>
        </w:rPr>
        <w:t>C、便于实际进度与计划进度的比较D、编制简单、方便、直观</w:t>
      </w:r>
    </w:p>
    <w:p>
      <w:pPr>
        <w:rPr>
          <w:rFonts w:hint="default"/>
          <w:b w:val="0"/>
          <w:bCs w:val="0"/>
          <w:lang w:val="en-US" w:eastAsia="zh-CN"/>
        </w:rPr>
      </w:pPr>
      <w:r>
        <w:rPr>
          <w:rFonts w:hint="default"/>
          <w:b w:val="0"/>
          <w:bCs w:val="0"/>
          <w:lang w:val="en-US" w:eastAsia="zh-CN"/>
        </w:rPr>
        <w:t>24、施工组织设计中施工资源需用量计划一般包括（    ）等</w:t>
      </w:r>
    </w:p>
    <w:p>
      <w:pPr>
        <w:rPr>
          <w:rFonts w:hint="default"/>
          <w:b w:val="0"/>
          <w:bCs w:val="0"/>
          <w:lang w:val="en-US" w:eastAsia="zh-CN"/>
        </w:rPr>
      </w:pPr>
      <w:r>
        <w:rPr>
          <w:rFonts w:hint="default"/>
          <w:b w:val="0"/>
          <w:bCs w:val="0"/>
          <w:lang w:val="en-US" w:eastAsia="zh-CN"/>
        </w:rPr>
        <w:t xml:space="preserve">A、劳动力           B、主要材料 </w:t>
      </w:r>
    </w:p>
    <w:p>
      <w:pPr>
        <w:rPr>
          <w:rFonts w:hint="default"/>
          <w:b w:val="0"/>
          <w:bCs w:val="0"/>
          <w:lang w:val="en-US" w:eastAsia="zh-CN"/>
        </w:rPr>
      </w:pPr>
      <w:r>
        <w:rPr>
          <w:rFonts w:hint="default"/>
          <w:b w:val="0"/>
          <w:bCs w:val="0"/>
          <w:lang w:val="en-US" w:eastAsia="zh-CN"/>
        </w:rPr>
        <w:t>C、特殊工种作业人员 D、施工机具及测量检测设备</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三.判断题</w:t>
      </w:r>
    </w:p>
    <w:p>
      <w:pPr>
        <w:rPr>
          <w:rFonts w:hint="default"/>
          <w:b w:val="0"/>
          <w:bCs w:val="0"/>
          <w:lang w:val="en-US" w:eastAsia="zh-CN"/>
        </w:rPr>
      </w:pPr>
      <w:r>
        <w:rPr>
          <w:rFonts w:hint="default"/>
          <w:b w:val="0"/>
          <w:bCs w:val="0"/>
          <w:lang w:val="en-US" w:eastAsia="zh-CN"/>
        </w:rPr>
        <w:t>26、工程项目施工组织设计是对项目实行科学管理的重要手段，是项目施工不可缺少的部分。（    ）</w:t>
      </w:r>
    </w:p>
    <w:p>
      <w:pPr>
        <w:rPr>
          <w:rFonts w:hint="default"/>
          <w:b w:val="0"/>
          <w:bCs w:val="0"/>
          <w:lang w:val="en-US" w:eastAsia="zh-CN"/>
        </w:rPr>
      </w:pPr>
      <w:r>
        <w:rPr>
          <w:rFonts w:hint="default"/>
          <w:b w:val="0"/>
          <w:bCs w:val="0"/>
          <w:lang w:val="en-US" w:eastAsia="zh-CN"/>
        </w:rPr>
        <w:t>27、施工成本一般是以项目的单位工程作为成本核算对象。（    ）</w:t>
      </w:r>
    </w:p>
    <w:p>
      <w:pPr>
        <w:rPr>
          <w:rFonts w:hint="default"/>
          <w:b w:val="0"/>
          <w:bCs w:val="0"/>
          <w:lang w:val="en-US" w:eastAsia="zh-CN"/>
        </w:rPr>
      </w:pPr>
      <w:r>
        <w:rPr>
          <w:rFonts w:hint="default"/>
          <w:b w:val="0"/>
          <w:bCs w:val="0"/>
          <w:lang w:val="en-US" w:eastAsia="zh-CN"/>
        </w:rPr>
        <w:t>28、网络计划技术是一种编制计划的方法，但不能依据网络计划进行施工管理。（    ）</w:t>
      </w:r>
    </w:p>
    <w:p>
      <w:pPr>
        <w:rPr>
          <w:rFonts w:hint="default"/>
          <w:b w:val="0"/>
          <w:bCs w:val="0"/>
          <w:lang w:val="en-US" w:eastAsia="zh-CN"/>
        </w:rPr>
      </w:pPr>
      <w:r>
        <w:rPr>
          <w:rFonts w:hint="default"/>
          <w:b w:val="0"/>
          <w:bCs w:val="0"/>
          <w:lang w:val="en-US" w:eastAsia="zh-CN"/>
        </w:rPr>
        <w:t>29、在网络图中关键线路只能有一条。（    ）</w:t>
      </w:r>
    </w:p>
    <w:p>
      <w:pPr>
        <w:rPr>
          <w:rFonts w:hint="default"/>
          <w:b w:val="0"/>
          <w:bCs w:val="0"/>
          <w:lang w:val="en-US" w:eastAsia="zh-CN"/>
        </w:rPr>
      </w:pPr>
      <w:r>
        <w:rPr>
          <w:rFonts w:hint="default"/>
          <w:b w:val="0"/>
          <w:bCs w:val="0"/>
          <w:lang w:val="en-US" w:eastAsia="zh-CN"/>
        </w:rPr>
        <w:t>30、利用横道图表示工程项目的施工进度计划可以明确表示作业的进度。（）</w:t>
      </w:r>
    </w:p>
    <w:p>
      <w:pPr>
        <w:rPr>
          <w:rFonts w:hint="default"/>
          <w:b w:val="0"/>
          <w:bCs w:val="0"/>
          <w:lang w:val="en-US" w:eastAsia="zh-CN"/>
        </w:rPr>
      </w:pPr>
      <w:r>
        <w:rPr>
          <w:rFonts w:hint="default"/>
          <w:b w:val="0"/>
          <w:bCs w:val="0"/>
          <w:lang w:val="en-US" w:eastAsia="zh-CN"/>
        </w:rPr>
        <w:t>31、在网络计划中允许出现循环回路。（    ）</w:t>
      </w:r>
    </w:p>
    <w:p>
      <w:pPr>
        <w:rPr>
          <w:rFonts w:hint="default"/>
          <w:b w:val="0"/>
          <w:bCs w:val="0"/>
          <w:lang w:val="en-US" w:eastAsia="zh-CN"/>
        </w:rPr>
      </w:pPr>
      <w:r>
        <w:rPr>
          <w:rFonts w:hint="default"/>
          <w:b w:val="0"/>
          <w:bCs w:val="0"/>
          <w:lang w:val="en-US" w:eastAsia="zh-CN"/>
        </w:rPr>
        <w:t>32、在工作的逻辑关系中工作的组织关系是由客观规律决定的，一般是不变的。（    ）</w:t>
      </w:r>
    </w:p>
    <w:p>
      <w:pPr>
        <w:rPr>
          <w:rFonts w:hint="default"/>
          <w:b w:val="0"/>
          <w:bCs w:val="0"/>
          <w:lang w:val="en-US" w:eastAsia="zh-CN"/>
        </w:rPr>
      </w:pPr>
      <w:r>
        <w:rPr>
          <w:rFonts w:hint="default"/>
          <w:b w:val="0"/>
          <w:bCs w:val="0"/>
          <w:lang w:val="en-US" w:eastAsia="zh-CN"/>
        </w:rPr>
        <w:t>33、在网络计划中关键线路一般是一成不变的，不会转化成非关键线路。（ ）</w:t>
      </w:r>
    </w:p>
    <w:p>
      <w:pPr>
        <w:rPr>
          <w:rFonts w:hint="default"/>
          <w:b w:val="0"/>
          <w:bCs w:val="0"/>
          <w:lang w:val="en-US" w:eastAsia="zh-CN"/>
        </w:rPr>
      </w:pPr>
      <w:r>
        <w:rPr>
          <w:rFonts w:hint="default"/>
          <w:b w:val="0"/>
          <w:bCs w:val="0"/>
          <w:lang w:val="en-US" w:eastAsia="zh-CN"/>
        </w:rPr>
        <w:t>34、在双代号时标网络图中波形线表示自由时差。（    ）</w:t>
      </w:r>
    </w:p>
    <w:p>
      <w:pPr>
        <w:rPr>
          <w:rFonts w:hint="default"/>
          <w:b w:val="0"/>
          <w:bCs w:val="0"/>
          <w:lang w:val="en-US" w:eastAsia="zh-CN"/>
        </w:rPr>
      </w:pPr>
      <w:r>
        <w:rPr>
          <w:rFonts w:hint="default"/>
          <w:b w:val="0"/>
          <w:bCs w:val="0"/>
          <w:lang w:val="en-US" w:eastAsia="zh-CN"/>
        </w:rPr>
        <w:t>35、施工过程划分越多，则需要的专业队越少。（    ）</w:t>
      </w:r>
    </w:p>
    <w:p>
      <w:pPr>
        <w:rPr>
          <w:rFonts w:hint="default"/>
          <w:b w:val="0"/>
          <w:bCs w:val="0"/>
          <w:lang w:val="en-US" w:eastAsia="zh-CN"/>
        </w:rPr>
      </w:pPr>
      <w:r>
        <w:rPr>
          <w:rFonts w:hint="default"/>
          <w:b w:val="0"/>
          <w:bCs w:val="0"/>
          <w:lang w:val="en-US" w:eastAsia="zh-CN"/>
        </w:rPr>
        <w:t>四、简答题(本大题共2小题，第36题10分，第37题15分，共25分)</w:t>
      </w:r>
    </w:p>
    <w:p>
      <w:pPr>
        <w:rPr>
          <w:rFonts w:hint="default"/>
          <w:b w:val="0"/>
          <w:bCs w:val="0"/>
          <w:lang w:val="en-US" w:eastAsia="zh-CN"/>
        </w:rPr>
      </w:pPr>
      <w:r>
        <w:rPr>
          <w:rFonts w:hint="default"/>
          <w:b w:val="0"/>
          <w:bCs w:val="0"/>
          <w:lang w:val="en-US" w:eastAsia="zh-CN"/>
        </w:rPr>
        <w:t>36、简述单位工程施工组织设计的内容。</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37、基本建设程序有哪几个主要阶段？</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五、计算题</w:t>
      </w:r>
    </w:p>
    <w:p>
      <w:pPr>
        <w:rPr>
          <w:rFonts w:hint="default"/>
          <w:b w:val="0"/>
          <w:bCs w:val="0"/>
          <w:lang w:val="en-US" w:eastAsia="zh-CN"/>
        </w:rPr>
      </w:pPr>
      <w:r>
        <w:rPr>
          <w:rFonts w:hint="default"/>
          <w:b w:val="0"/>
          <w:bCs w:val="0"/>
          <w:lang w:val="en-US" w:eastAsia="zh-CN"/>
        </w:rPr>
        <w:t>38、工厂需修建4台设备的基础工程，施工过程包括基础开挖、基础处理和浇筑混凝土，其流水节拍表如图（单位：周），请计算流水施工工期。</w:t>
      </w:r>
    </w:p>
    <w:p>
      <w:pPr>
        <w:rPr>
          <w:rFonts w:hint="default"/>
          <w:b w:val="0"/>
          <w:bCs w:val="0"/>
          <w:lang w:val="en-US" w:eastAsia="zh-CN"/>
        </w:rPr>
      </w:pPr>
      <w:r>
        <w:rPr>
          <w:rFonts w:hint="default"/>
          <w:b w:val="0"/>
          <w:bCs w:val="0"/>
          <w:lang w:val="en-US" w:eastAsia="zh-CN"/>
        </w:rPr>
        <w:t>施工过程</w:t>
      </w:r>
      <w:r>
        <w:rPr>
          <w:rFonts w:hint="default"/>
          <w:b w:val="0"/>
          <w:bCs w:val="0"/>
          <w:lang w:val="en-US" w:eastAsia="zh-CN"/>
        </w:rPr>
        <w:tab/>
      </w:r>
      <w:r>
        <w:rPr>
          <w:rFonts w:hint="default"/>
          <w:b w:val="0"/>
          <w:bCs w:val="0"/>
          <w:lang w:val="en-US" w:eastAsia="zh-CN"/>
        </w:rPr>
        <w:t>施工段</w:t>
      </w:r>
    </w:p>
    <w:p>
      <w:pPr>
        <w:rPr>
          <w:rFonts w:hint="default"/>
          <w:b w:val="0"/>
          <w:bCs w:val="0"/>
          <w:lang w:val="en-US" w:eastAsia="zh-CN"/>
        </w:rPr>
      </w:pPr>
      <w:r>
        <w:rPr>
          <w:rFonts w:hint="default"/>
          <w:b w:val="0"/>
          <w:bCs w:val="0"/>
          <w:lang w:val="en-US" w:eastAsia="zh-CN"/>
        </w:rPr>
        <w:tab/>
      </w:r>
      <w:r>
        <w:rPr>
          <w:rFonts w:hint="default"/>
          <w:b w:val="0"/>
          <w:bCs w:val="0"/>
          <w:lang w:val="en-US" w:eastAsia="zh-CN"/>
        </w:rPr>
        <w:t>设备A</w:t>
      </w:r>
      <w:r>
        <w:rPr>
          <w:rFonts w:hint="default"/>
          <w:b w:val="0"/>
          <w:bCs w:val="0"/>
          <w:lang w:val="en-US" w:eastAsia="zh-CN"/>
        </w:rPr>
        <w:tab/>
      </w:r>
      <w:r>
        <w:rPr>
          <w:rFonts w:hint="default"/>
          <w:b w:val="0"/>
          <w:bCs w:val="0"/>
          <w:lang w:val="en-US" w:eastAsia="zh-CN"/>
        </w:rPr>
        <w:t>设备B</w:t>
      </w:r>
      <w:r>
        <w:rPr>
          <w:rFonts w:hint="default"/>
          <w:b w:val="0"/>
          <w:bCs w:val="0"/>
          <w:lang w:val="en-US" w:eastAsia="zh-CN"/>
        </w:rPr>
        <w:tab/>
      </w:r>
      <w:r>
        <w:rPr>
          <w:rFonts w:hint="default"/>
          <w:b w:val="0"/>
          <w:bCs w:val="0"/>
          <w:lang w:val="en-US" w:eastAsia="zh-CN"/>
        </w:rPr>
        <w:t>设备C</w:t>
      </w:r>
      <w:r>
        <w:rPr>
          <w:rFonts w:hint="default"/>
          <w:b w:val="0"/>
          <w:bCs w:val="0"/>
          <w:lang w:val="en-US" w:eastAsia="zh-CN"/>
        </w:rPr>
        <w:tab/>
      </w:r>
      <w:r>
        <w:rPr>
          <w:rFonts w:hint="default"/>
          <w:b w:val="0"/>
          <w:bCs w:val="0"/>
          <w:lang w:val="en-US" w:eastAsia="zh-CN"/>
        </w:rPr>
        <w:t>设备D</w:t>
      </w:r>
    </w:p>
    <w:p>
      <w:pPr>
        <w:rPr>
          <w:rFonts w:hint="default"/>
          <w:b w:val="0"/>
          <w:bCs w:val="0"/>
          <w:lang w:val="en-US" w:eastAsia="zh-CN"/>
        </w:rPr>
      </w:pPr>
      <w:r>
        <w:rPr>
          <w:rFonts w:hint="default"/>
          <w:b w:val="0"/>
          <w:bCs w:val="0"/>
          <w:lang w:val="en-US" w:eastAsia="zh-CN"/>
        </w:rPr>
        <w:t>基础开挖</w:t>
      </w:r>
      <w:r>
        <w:rPr>
          <w:rFonts w:hint="default"/>
          <w:b w:val="0"/>
          <w:bCs w:val="0"/>
          <w:lang w:val="en-US" w:eastAsia="zh-CN"/>
        </w:rPr>
        <w:tab/>
      </w:r>
      <w:r>
        <w:rPr>
          <w:rFonts w:hint="default"/>
          <w:b w:val="0"/>
          <w:bCs w:val="0"/>
          <w:lang w:val="en-US" w:eastAsia="zh-CN"/>
        </w:rPr>
        <w:t>2</w:t>
      </w:r>
      <w:r>
        <w:rPr>
          <w:rFonts w:hint="default"/>
          <w:b w:val="0"/>
          <w:bCs w:val="0"/>
          <w:lang w:val="en-US" w:eastAsia="zh-CN"/>
        </w:rPr>
        <w:tab/>
      </w:r>
      <w:r>
        <w:rPr>
          <w:rFonts w:hint="default"/>
          <w:b w:val="0"/>
          <w:bCs w:val="0"/>
          <w:lang w:val="en-US" w:eastAsia="zh-CN"/>
        </w:rPr>
        <w:t>3</w:t>
      </w:r>
      <w:r>
        <w:rPr>
          <w:rFonts w:hint="default"/>
          <w:b w:val="0"/>
          <w:bCs w:val="0"/>
          <w:lang w:val="en-US" w:eastAsia="zh-CN"/>
        </w:rPr>
        <w:tab/>
      </w:r>
      <w:r>
        <w:rPr>
          <w:rFonts w:hint="default"/>
          <w:b w:val="0"/>
          <w:bCs w:val="0"/>
          <w:lang w:val="en-US" w:eastAsia="zh-CN"/>
        </w:rPr>
        <w:t>2</w:t>
      </w:r>
      <w:r>
        <w:rPr>
          <w:rFonts w:hint="default"/>
          <w:b w:val="0"/>
          <w:bCs w:val="0"/>
          <w:lang w:val="en-US" w:eastAsia="zh-CN"/>
        </w:rPr>
        <w:tab/>
      </w:r>
      <w:r>
        <w:rPr>
          <w:rFonts w:hint="default"/>
          <w:b w:val="0"/>
          <w:bCs w:val="0"/>
          <w:lang w:val="en-US" w:eastAsia="zh-CN"/>
        </w:rPr>
        <w:t>2</w:t>
      </w:r>
    </w:p>
    <w:p>
      <w:pPr>
        <w:rPr>
          <w:rFonts w:hint="default"/>
          <w:b w:val="0"/>
          <w:bCs w:val="0"/>
          <w:lang w:val="en-US" w:eastAsia="zh-CN"/>
        </w:rPr>
      </w:pPr>
      <w:r>
        <w:rPr>
          <w:rFonts w:hint="default"/>
          <w:b w:val="0"/>
          <w:bCs w:val="0"/>
          <w:lang w:val="en-US" w:eastAsia="zh-CN"/>
        </w:rPr>
        <w:t>基础处理</w:t>
      </w:r>
      <w:r>
        <w:rPr>
          <w:rFonts w:hint="default"/>
          <w:b w:val="0"/>
          <w:bCs w:val="0"/>
          <w:lang w:val="en-US" w:eastAsia="zh-CN"/>
        </w:rPr>
        <w:tab/>
      </w:r>
      <w:r>
        <w:rPr>
          <w:rFonts w:hint="default"/>
          <w:b w:val="0"/>
          <w:bCs w:val="0"/>
          <w:lang w:val="en-US" w:eastAsia="zh-CN"/>
        </w:rPr>
        <w:t>4</w:t>
      </w:r>
      <w:r>
        <w:rPr>
          <w:rFonts w:hint="default"/>
          <w:b w:val="0"/>
          <w:bCs w:val="0"/>
          <w:lang w:val="en-US" w:eastAsia="zh-CN"/>
        </w:rPr>
        <w:tab/>
      </w:r>
      <w:r>
        <w:rPr>
          <w:rFonts w:hint="default"/>
          <w:b w:val="0"/>
          <w:bCs w:val="0"/>
          <w:lang w:val="en-US" w:eastAsia="zh-CN"/>
        </w:rPr>
        <w:t>4</w:t>
      </w:r>
      <w:r>
        <w:rPr>
          <w:rFonts w:hint="default"/>
          <w:b w:val="0"/>
          <w:bCs w:val="0"/>
          <w:lang w:val="en-US" w:eastAsia="zh-CN"/>
        </w:rPr>
        <w:tab/>
      </w:r>
      <w:r>
        <w:rPr>
          <w:rFonts w:hint="default"/>
          <w:b w:val="0"/>
          <w:bCs w:val="0"/>
          <w:lang w:val="en-US" w:eastAsia="zh-CN"/>
        </w:rPr>
        <w:t>2</w:t>
      </w:r>
      <w:r>
        <w:rPr>
          <w:rFonts w:hint="default"/>
          <w:b w:val="0"/>
          <w:bCs w:val="0"/>
          <w:lang w:val="en-US" w:eastAsia="zh-CN"/>
        </w:rPr>
        <w:tab/>
      </w:r>
      <w:r>
        <w:rPr>
          <w:rFonts w:hint="default"/>
          <w:b w:val="0"/>
          <w:bCs w:val="0"/>
          <w:lang w:val="en-US" w:eastAsia="zh-CN"/>
        </w:rPr>
        <w:t>3</w:t>
      </w:r>
    </w:p>
    <w:p>
      <w:pPr>
        <w:rPr>
          <w:rFonts w:hint="default"/>
          <w:b w:val="0"/>
          <w:bCs w:val="0"/>
          <w:lang w:val="en-US" w:eastAsia="zh-CN"/>
        </w:rPr>
      </w:pPr>
      <w:r>
        <w:rPr>
          <w:rFonts w:hint="default"/>
          <w:b w:val="0"/>
          <w:bCs w:val="0"/>
          <w:lang w:val="en-US" w:eastAsia="zh-CN"/>
        </w:rPr>
        <w:t>浇筑混凝土</w:t>
      </w:r>
      <w:r>
        <w:rPr>
          <w:rFonts w:hint="default"/>
          <w:b w:val="0"/>
          <w:bCs w:val="0"/>
          <w:lang w:val="en-US" w:eastAsia="zh-CN"/>
        </w:rPr>
        <w:tab/>
      </w:r>
      <w:r>
        <w:rPr>
          <w:rFonts w:hint="default"/>
          <w:b w:val="0"/>
          <w:bCs w:val="0"/>
          <w:lang w:val="en-US" w:eastAsia="zh-CN"/>
        </w:rPr>
        <w:t>2</w:t>
      </w:r>
      <w:r>
        <w:rPr>
          <w:rFonts w:hint="default"/>
          <w:b w:val="0"/>
          <w:bCs w:val="0"/>
          <w:lang w:val="en-US" w:eastAsia="zh-CN"/>
        </w:rPr>
        <w:tab/>
      </w:r>
      <w:r>
        <w:rPr>
          <w:rFonts w:hint="default"/>
          <w:b w:val="0"/>
          <w:bCs w:val="0"/>
          <w:lang w:val="en-US" w:eastAsia="zh-CN"/>
        </w:rPr>
        <w:t>3</w:t>
      </w:r>
      <w:r>
        <w:rPr>
          <w:rFonts w:hint="default"/>
          <w:b w:val="0"/>
          <w:bCs w:val="0"/>
          <w:lang w:val="en-US" w:eastAsia="zh-CN"/>
        </w:rPr>
        <w:tab/>
      </w:r>
      <w:r>
        <w:rPr>
          <w:rFonts w:hint="default"/>
          <w:b w:val="0"/>
          <w:bCs w:val="0"/>
          <w:lang w:val="en-US" w:eastAsia="zh-CN"/>
        </w:rPr>
        <w:t>2</w:t>
      </w:r>
      <w:r>
        <w:rPr>
          <w:rFonts w:hint="default"/>
          <w:b w:val="0"/>
          <w:bCs w:val="0"/>
          <w:lang w:val="en-US" w:eastAsia="zh-CN"/>
        </w:rPr>
        <w:tab/>
      </w:r>
      <w:r>
        <w:rPr>
          <w:rFonts w:hint="default"/>
          <w:b w:val="0"/>
          <w:bCs w:val="0"/>
          <w:lang w:val="en-US" w:eastAsia="zh-CN"/>
        </w:rPr>
        <w:t>3</w:t>
      </w:r>
    </w:p>
    <w:p>
      <w:pPr>
        <w:rPr>
          <w:rFonts w:hint="default"/>
          <w:b w:val="0"/>
          <w:bCs w:val="0"/>
          <w:lang w:val="en-US" w:eastAsia="zh-CN"/>
        </w:rPr>
      </w:pPr>
    </w:p>
    <w:p>
      <w:pPr>
        <w:rPr>
          <w:rFonts w:hint="default"/>
          <w:b w:val="0"/>
          <w:bCs w:val="0"/>
          <w:lang w:val="en-US" w:eastAsia="zh-CN"/>
        </w:rPr>
      </w:pPr>
    </w:p>
    <w:p>
      <w:pPr>
        <w:rPr>
          <w:rFonts w:hint="eastAsia"/>
          <w:b/>
          <w:bCs/>
          <w:lang w:val="en-US" w:eastAsia="zh-CN"/>
        </w:rPr>
      </w:pPr>
      <w:r>
        <w:rPr>
          <w:rFonts w:hint="eastAsia" w:asciiTheme="minorHAnsi" w:eastAsiaTheme="minorEastAsia"/>
          <w:b/>
          <w:bCs/>
          <w:lang w:val="en-US" w:eastAsia="zh-CN"/>
        </w:rPr>
        <w:t>施工技术与组织参考答案：</w:t>
      </w:r>
    </w:p>
    <w:p>
      <w:pPr>
        <w:numPr>
          <w:ilvl w:val="0"/>
          <w:numId w:val="1"/>
        </w:numPr>
        <w:rPr>
          <w:rFonts w:hint="eastAsia"/>
          <w:lang w:val="en-US" w:eastAsia="zh-CN"/>
        </w:rPr>
      </w:pPr>
      <w:r>
        <w:rPr>
          <w:rFonts w:hint="eastAsia" w:asciiTheme="minorHAnsi" w:eastAsiaTheme="minorEastAsia"/>
          <w:lang w:val="en-US" w:eastAsia="zh-CN"/>
        </w:rPr>
        <w:t>单选题</w:t>
      </w:r>
    </w:p>
    <w:p>
      <w:pPr>
        <w:numPr>
          <w:ilvl w:val="0"/>
          <w:numId w:val="0"/>
        </w:numPr>
        <w:rPr>
          <w:rFonts w:hint="default"/>
          <w:lang w:val="en-US" w:eastAsia="zh-CN"/>
        </w:rPr>
      </w:pPr>
      <w:r>
        <w:rPr>
          <w:rFonts w:hint="eastAsia" w:asciiTheme="minorHAnsi" w:eastAsiaTheme="minorEastAsia"/>
          <w:lang w:val="en-US" w:eastAsia="zh-CN"/>
        </w:rPr>
        <w:t>1.A   2.B   3.D   4.B   5.A   6.D   7.B   8.A   9.C   10.C</w:t>
      </w:r>
    </w:p>
    <w:p>
      <w:pPr>
        <w:numPr>
          <w:ilvl w:val="0"/>
          <w:numId w:val="0"/>
        </w:numPr>
        <w:rPr>
          <w:rFonts w:hint="default"/>
          <w:lang w:val="en-US" w:eastAsia="zh-CN"/>
        </w:rPr>
      </w:pPr>
      <w:r>
        <w:rPr>
          <w:rFonts w:hint="eastAsia" w:asciiTheme="minorHAnsi" w:eastAsiaTheme="minorEastAsia"/>
          <w:lang w:val="en-US" w:eastAsia="zh-CN"/>
        </w:rPr>
        <w:t xml:space="preserve">11.B  12.D  13.C  14.C  15.D  </w:t>
      </w:r>
      <w:bookmarkStart w:id="0" w:name="_GoBack"/>
      <w:bookmarkEnd w:id="0"/>
    </w:p>
    <w:p>
      <w:pPr>
        <w:numPr>
          <w:ilvl w:val="0"/>
          <w:numId w:val="1"/>
        </w:numPr>
        <w:rPr>
          <w:rFonts w:hint="default"/>
          <w:lang w:val="en-US" w:eastAsia="zh-CN"/>
        </w:rPr>
      </w:pPr>
      <w:r>
        <w:rPr>
          <w:rFonts w:hint="eastAsia" w:asciiTheme="minorHAnsi" w:eastAsiaTheme="minorEastAsia"/>
          <w:lang w:val="en-US" w:eastAsia="zh-CN"/>
        </w:rPr>
        <w:t>多选题</w:t>
      </w:r>
    </w:p>
    <w:p>
      <w:pPr>
        <w:numPr>
          <w:ilvl w:val="0"/>
          <w:numId w:val="0"/>
        </w:numPr>
        <w:rPr>
          <w:rFonts w:hint="default"/>
          <w:lang w:val="en-US" w:eastAsia="zh-CN"/>
        </w:rPr>
      </w:pPr>
      <w:r>
        <w:rPr>
          <w:rFonts w:hint="eastAsia" w:asciiTheme="minorHAnsi" w:eastAsiaTheme="minorEastAsia"/>
          <w:lang w:val="en-US" w:eastAsia="zh-CN"/>
        </w:rPr>
        <w:t xml:space="preserve">21.BC  22.AB  23.BDE  </w:t>
      </w:r>
    </w:p>
    <w:p>
      <w:pPr>
        <w:numPr>
          <w:ilvl w:val="0"/>
          <w:numId w:val="1"/>
        </w:numPr>
        <w:rPr>
          <w:rFonts w:hint="default"/>
          <w:lang w:val="en-US" w:eastAsia="zh-CN"/>
        </w:rPr>
      </w:pPr>
      <w:r>
        <w:rPr>
          <w:rFonts w:hint="eastAsia" w:asciiTheme="minorHAnsi" w:eastAsiaTheme="minorEastAsia"/>
          <w:lang w:val="en-US" w:eastAsia="zh-CN"/>
        </w:rPr>
        <w:t>判断题</w:t>
      </w:r>
    </w:p>
    <w:p>
      <w:pPr>
        <w:numPr>
          <w:ilvl w:val="0"/>
          <w:numId w:val="0"/>
        </w:numPr>
        <w:rPr>
          <w:rFonts w:hint="default"/>
          <w:lang w:val="en-US" w:eastAsia="zh-CN"/>
        </w:rPr>
      </w:pPr>
      <w:r>
        <w:rPr>
          <w:rFonts w:hint="eastAsia" w:asciiTheme="minorHAnsi" w:eastAsiaTheme="minorEastAsia"/>
          <w:lang w:val="en-US" w:eastAsia="zh-CN"/>
        </w:rPr>
        <w:t>26.✓ 27.✓ 28.× 29.× 30.✓</w:t>
      </w:r>
    </w:p>
    <w:p>
      <w:pPr>
        <w:numPr>
          <w:ilvl w:val="0"/>
          <w:numId w:val="1"/>
        </w:numPr>
        <w:rPr>
          <w:rFonts w:hint="eastAsia"/>
          <w:lang w:val="en-US" w:eastAsia="zh-CN"/>
        </w:rPr>
      </w:pPr>
      <w:r>
        <w:rPr>
          <w:rFonts w:hint="eastAsia" w:asciiTheme="minorHAnsi" w:eastAsiaTheme="minorEastAsia"/>
          <w:lang w:val="en-US" w:eastAsia="zh-CN"/>
        </w:rPr>
        <w:t>简答题</w:t>
      </w:r>
    </w:p>
    <w:p>
      <w:pPr>
        <w:numPr>
          <w:ilvl w:val="0"/>
          <w:numId w:val="0"/>
        </w:numPr>
        <w:rPr>
          <w:rFonts w:hint="eastAsia"/>
          <w:lang w:val="en-US" w:eastAsia="zh-CN"/>
        </w:rPr>
      </w:pPr>
      <w:r>
        <w:rPr>
          <w:rFonts w:hint="eastAsia" w:asciiTheme="minorHAnsi" w:eastAsiaTheme="minorEastAsia"/>
          <w:lang w:val="en-US" w:eastAsia="zh-CN"/>
        </w:rPr>
        <w:t>37.答：第一个阶段，前期阶段，也称为投资决策阶段。包括五个步骤：第一步，投资意向；第二步，投资经费研究；第三步，项目建议书；第四步，可行性研究；第五步，批准可行性研究报告，也就是立项。</w:t>
      </w:r>
    </w:p>
    <w:p>
      <w:pPr>
        <w:numPr>
          <w:ilvl w:val="0"/>
          <w:numId w:val="0"/>
        </w:numPr>
        <w:rPr>
          <w:rFonts w:hint="eastAsia"/>
          <w:lang w:val="en-US" w:eastAsia="zh-CN"/>
        </w:rPr>
      </w:pPr>
      <w:r>
        <w:rPr>
          <w:rFonts w:hint="eastAsia" w:asciiTheme="minorHAnsi" w:eastAsiaTheme="minorEastAsia"/>
          <w:lang w:val="en-US" w:eastAsia="zh-CN"/>
        </w:rPr>
        <w:t>第二个阶段，准备阶段。第一个工作：规划。第二个工作，是取得土地的使用权。第三个工作，如果要拆迁的话，应该满足房屋拆迁管理条例。第四个工作，报建。第五项工作，工程的承发包。</w:t>
      </w:r>
    </w:p>
    <w:p>
      <w:pPr>
        <w:numPr>
          <w:ilvl w:val="0"/>
          <w:numId w:val="0"/>
        </w:numPr>
        <w:rPr>
          <w:rFonts w:hint="eastAsia"/>
          <w:lang w:val="en-US" w:eastAsia="zh-CN"/>
        </w:rPr>
      </w:pPr>
      <w:r>
        <w:rPr>
          <w:rFonts w:hint="eastAsia" w:asciiTheme="minorHAnsi" w:eastAsiaTheme="minorEastAsia"/>
          <w:lang w:val="en-US" w:eastAsia="zh-CN"/>
        </w:rPr>
        <w:t>第三个阶段，施工阶段。第一，设计。设计一般来讲包括两步：初步设计、施工图设计。第二，组织施工。组织施工包括施工调度、施工管理、安全生产和环境保护四个方面。</w:t>
      </w:r>
    </w:p>
    <w:p>
      <w:pPr>
        <w:numPr>
          <w:ilvl w:val="0"/>
          <w:numId w:val="0"/>
        </w:numPr>
        <w:rPr>
          <w:rFonts w:hint="eastAsia"/>
          <w:lang w:val="en-US" w:eastAsia="zh-CN"/>
        </w:rPr>
      </w:pPr>
      <w:r>
        <w:rPr>
          <w:rFonts w:hint="eastAsia" w:asciiTheme="minorHAnsi" w:eastAsiaTheme="minorEastAsia"/>
          <w:lang w:val="en-US" w:eastAsia="zh-CN"/>
        </w:rPr>
        <w:t>第四个阶段，竣工验收阶段和保修阶段。竣工验收必须达到以下几个条件：第一，完成合同约定的全部内容；第二，完成图纸中规定的内容并且质量合格；第三，质量保证资料必须齐全；第四，要有勘查、设计、施工、监理单位所分别出具的质量评估报告；第五，进场的原料、购配件必须有合格证明；第六，必须和业主签订质量保修书。在这种情况下，由业主来组织验收。</w:t>
      </w:r>
    </w:p>
    <w:p>
      <w:pPr>
        <w:numPr>
          <w:ilvl w:val="0"/>
          <w:numId w:val="0"/>
        </w:numPr>
        <w:rPr>
          <w:rFonts w:hint="default"/>
          <w:lang w:val="en-US" w:eastAsia="zh-CN"/>
        </w:rPr>
      </w:pPr>
      <w:r>
        <w:rPr>
          <w:rFonts w:hint="eastAsia" w:asciiTheme="minorHAnsi" w:eastAsiaTheme="minorEastAsia"/>
          <w:lang w:val="en-US" w:eastAsia="zh-CN"/>
        </w:rPr>
        <w:t>第五个阶段，总结评价阶段。工程交付使用、业主使用一个阶段以后，要进行总结经验，表扬先进的工作。</w:t>
      </w:r>
    </w:p>
    <w:p>
      <w:pPr>
        <w:numPr>
          <w:ilvl w:val="0"/>
          <w:numId w:val="1"/>
        </w:numPr>
        <w:rPr>
          <w:rFonts w:hint="default"/>
          <w:lang w:val="en-US" w:eastAsia="zh-CN"/>
        </w:rPr>
      </w:pPr>
      <w:r>
        <w:rPr>
          <w:rFonts w:hint="eastAsia" w:asciiTheme="minorHAnsi" w:eastAsiaTheme="minorEastAsia"/>
          <w:lang w:val="en-US" w:eastAsia="zh-CN"/>
        </w:rPr>
        <w:t>计算题</w:t>
      </w:r>
    </w:p>
    <w:p>
      <w:pPr>
        <w:numPr>
          <w:ilvl w:val="0"/>
          <w:numId w:val="0"/>
        </w:numPr>
        <w:rPr>
          <w:rFonts w:hint="default"/>
          <w:lang w:val="en-US" w:eastAsia="zh-CN"/>
        </w:rPr>
      </w:pPr>
      <w:r>
        <w:rPr>
          <w:rFonts w:hint="default"/>
          <w:lang w:val="en-US" w:eastAsia="zh-CN"/>
        </w:rPr>
        <mc:AlternateContent>
          <mc:Choice Requires="wpg">
            <w:drawing>
              <wp:anchor distT="0" distB="0" distL="114300" distR="114300" simplePos="0" relativeHeight="251660288" behindDoc="0" locked="0" layoutInCell="1" allowOverlap="1">
                <wp:simplePos x="0" y="0"/>
                <wp:positionH relativeFrom="column">
                  <wp:posOffset>1391920</wp:posOffset>
                </wp:positionH>
                <wp:positionV relativeFrom="paragraph">
                  <wp:posOffset>144780</wp:posOffset>
                </wp:positionV>
                <wp:extent cx="3822065" cy="2397125"/>
                <wp:effectExtent l="0" t="0" r="6985" b="3175"/>
                <wp:wrapNone/>
                <wp:docPr id="30" name="组合 30"/>
                <wp:cNvGraphicFramePr/>
                <a:graphic xmlns:a="http://schemas.openxmlformats.org/drawingml/2006/main">
                  <a:graphicData uri="http://schemas.microsoft.com/office/word/2010/wordprocessingGroup">
                    <wpg:wgp>
                      <wpg:cNvGrpSpPr/>
                      <wpg:grpSpPr>
                        <a:xfrm>
                          <a:off x="0" y="0"/>
                          <a:ext cx="3822065" cy="2397125"/>
                          <a:chOff x="0" y="0"/>
                          <a:chExt cx="6019" cy="3775"/>
                        </a:xfrm>
                      </wpg:grpSpPr>
                      <wps:wsp>
                        <wps:cNvPr id="2" name="文本框 2"/>
                        <wps:cNvSpPr txBox="1"/>
                        <wps:spPr>
                          <a:xfrm>
                            <a:off x="1260" y="0"/>
                            <a:ext cx="360" cy="391"/>
                          </a:xfrm>
                          <a:prstGeom prst="rect">
                            <a:avLst/>
                          </a:prstGeom>
                          <a:solidFill>
                            <a:srgbClr val="FFFFFF"/>
                          </a:solidFill>
                          <a:ln>
                            <a:noFill/>
                          </a:ln>
                        </wps:spPr>
                        <wps:txbx>
                          <w:txbxContent>
                            <w:p>
                              <w:pPr>
                                <w:rPr>
                                  <w:rFonts w:hint="eastAsia"/>
                                </w:rPr>
                              </w:pPr>
                              <w:r>
                                <w:rPr>
                                  <w:rFonts w:hint="eastAsia"/>
                                </w:rPr>
                                <w:t>2</w:t>
                              </w:r>
                            </w:p>
                          </w:txbxContent>
                        </wps:txbx>
                        <wps:bodyPr lIns="91440" tIns="0" rIns="18000" bIns="45720" upright="1"/>
                      </wps:wsp>
                      <wps:wsp>
                        <wps:cNvPr id="3" name="文本框 3"/>
                        <wps:cNvSpPr txBox="1"/>
                        <wps:spPr>
                          <a:xfrm>
                            <a:off x="2160" y="0"/>
                            <a:ext cx="360" cy="391"/>
                          </a:xfrm>
                          <a:prstGeom prst="rect">
                            <a:avLst/>
                          </a:prstGeom>
                          <a:solidFill>
                            <a:srgbClr val="FFFFFF"/>
                          </a:solidFill>
                          <a:ln>
                            <a:noFill/>
                          </a:ln>
                        </wps:spPr>
                        <wps:txbx>
                          <w:txbxContent>
                            <w:p>
                              <w:pPr>
                                <w:rPr>
                                  <w:rFonts w:hint="eastAsia"/>
                                </w:rPr>
                              </w:pPr>
                              <w:r>
                                <w:rPr>
                                  <w:rFonts w:hint="eastAsia"/>
                                </w:rPr>
                                <w:t>5</w:t>
                              </w:r>
                            </w:p>
                          </w:txbxContent>
                        </wps:txbx>
                        <wps:bodyPr lIns="91440" tIns="0" rIns="18000" bIns="45720" upright="1"/>
                      </wps:wsp>
                      <wps:wsp>
                        <wps:cNvPr id="4" name="文本框 4"/>
                        <wps:cNvSpPr txBox="1"/>
                        <wps:spPr>
                          <a:xfrm>
                            <a:off x="3060" y="0"/>
                            <a:ext cx="360" cy="391"/>
                          </a:xfrm>
                          <a:prstGeom prst="rect">
                            <a:avLst/>
                          </a:prstGeom>
                          <a:solidFill>
                            <a:srgbClr val="FFFFFF"/>
                          </a:solidFill>
                          <a:ln>
                            <a:noFill/>
                          </a:ln>
                        </wps:spPr>
                        <wps:txbx>
                          <w:txbxContent>
                            <w:p>
                              <w:pPr>
                                <w:rPr>
                                  <w:rFonts w:hint="eastAsia"/>
                                </w:rPr>
                              </w:pPr>
                              <w:r>
                                <w:rPr>
                                  <w:rFonts w:hint="eastAsia"/>
                                </w:rPr>
                                <w:t>7</w:t>
                              </w:r>
                            </w:p>
                          </w:txbxContent>
                        </wps:txbx>
                        <wps:bodyPr lIns="91440" tIns="0" rIns="18000" bIns="45720" upright="1"/>
                      </wps:wsp>
                      <wps:wsp>
                        <wps:cNvPr id="5" name="文本框 5"/>
                        <wps:cNvSpPr txBox="1"/>
                        <wps:spPr>
                          <a:xfrm>
                            <a:off x="3780" y="0"/>
                            <a:ext cx="360" cy="391"/>
                          </a:xfrm>
                          <a:prstGeom prst="rect">
                            <a:avLst/>
                          </a:prstGeom>
                          <a:solidFill>
                            <a:srgbClr val="FFFFFF"/>
                          </a:solidFill>
                          <a:ln>
                            <a:noFill/>
                          </a:ln>
                        </wps:spPr>
                        <wps:txbx>
                          <w:txbxContent>
                            <w:p>
                              <w:pPr>
                                <w:rPr>
                                  <w:rFonts w:hint="eastAsia"/>
                                </w:rPr>
                              </w:pPr>
                              <w:r>
                                <w:rPr>
                                  <w:rFonts w:hint="eastAsia"/>
                                </w:rPr>
                                <w:t>9</w:t>
                              </w:r>
                            </w:p>
                          </w:txbxContent>
                        </wps:txbx>
                        <wps:bodyPr lIns="91440" tIns="0" rIns="18000" bIns="45720" upright="1"/>
                      </wps:wsp>
                      <wps:wsp>
                        <wps:cNvPr id="6" name="文本框 6"/>
                        <wps:cNvSpPr txBox="1"/>
                        <wps:spPr>
                          <a:xfrm>
                            <a:off x="2160" y="391"/>
                            <a:ext cx="360" cy="391"/>
                          </a:xfrm>
                          <a:prstGeom prst="rect">
                            <a:avLst/>
                          </a:prstGeom>
                          <a:solidFill>
                            <a:srgbClr val="FFFFFF"/>
                          </a:solidFill>
                          <a:ln>
                            <a:noFill/>
                          </a:ln>
                        </wps:spPr>
                        <wps:txbx>
                          <w:txbxContent>
                            <w:p>
                              <w:pPr>
                                <w:rPr>
                                  <w:rFonts w:hint="eastAsia"/>
                                </w:rPr>
                              </w:pPr>
                              <w:r>
                                <w:rPr>
                                  <w:rFonts w:hint="eastAsia"/>
                                </w:rPr>
                                <w:t>4</w:t>
                              </w:r>
                            </w:p>
                          </w:txbxContent>
                        </wps:txbx>
                        <wps:bodyPr lIns="91440" tIns="0" rIns="18000" bIns="45720" upright="1"/>
                      </wps:wsp>
                      <wps:wsp>
                        <wps:cNvPr id="7" name="文本框 7"/>
                        <wps:cNvSpPr txBox="1"/>
                        <wps:spPr>
                          <a:xfrm>
                            <a:off x="3060" y="391"/>
                            <a:ext cx="360" cy="391"/>
                          </a:xfrm>
                          <a:prstGeom prst="rect">
                            <a:avLst/>
                          </a:prstGeom>
                          <a:solidFill>
                            <a:srgbClr val="FFFFFF"/>
                          </a:solidFill>
                          <a:ln>
                            <a:noFill/>
                          </a:ln>
                        </wps:spPr>
                        <wps:txbx>
                          <w:txbxContent>
                            <w:p>
                              <w:pPr>
                                <w:rPr>
                                  <w:rFonts w:hint="eastAsia"/>
                                </w:rPr>
                              </w:pPr>
                              <w:r>
                                <w:rPr>
                                  <w:rFonts w:hint="eastAsia"/>
                                </w:rPr>
                                <w:t>8</w:t>
                              </w:r>
                            </w:p>
                          </w:txbxContent>
                        </wps:txbx>
                        <wps:bodyPr lIns="91440" tIns="0" rIns="18000" bIns="45720" upright="1"/>
                      </wps:wsp>
                      <wps:wsp>
                        <wps:cNvPr id="8" name="文本框 8"/>
                        <wps:cNvSpPr txBox="1"/>
                        <wps:spPr>
                          <a:xfrm>
                            <a:off x="3780" y="391"/>
                            <a:ext cx="720" cy="391"/>
                          </a:xfrm>
                          <a:prstGeom prst="rect">
                            <a:avLst/>
                          </a:prstGeom>
                          <a:solidFill>
                            <a:srgbClr val="FFFFFF"/>
                          </a:solidFill>
                          <a:ln>
                            <a:noFill/>
                          </a:ln>
                        </wps:spPr>
                        <wps:txbx>
                          <w:txbxContent>
                            <w:p>
                              <w:pPr>
                                <w:rPr>
                                  <w:rFonts w:hint="eastAsia"/>
                                </w:rPr>
                              </w:pPr>
                              <w:r>
                                <w:rPr>
                                  <w:rFonts w:hint="eastAsia"/>
                                </w:rPr>
                                <w:t>10</w:t>
                              </w:r>
                            </w:p>
                          </w:txbxContent>
                        </wps:txbx>
                        <wps:bodyPr lIns="91440" tIns="0" rIns="18000" bIns="45720" upright="1"/>
                      </wps:wsp>
                      <wps:wsp>
                        <wps:cNvPr id="9" name="文本框 9"/>
                        <wps:cNvSpPr txBox="1"/>
                        <wps:spPr>
                          <a:xfrm>
                            <a:off x="4500" y="391"/>
                            <a:ext cx="720" cy="391"/>
                          </a:xfrm>
                          <a:prstGeom prst="rect">
                            <a:avLst/>
                          </a:prstGeom>
                          <a:solidFill>
                            <a:srgbClr val="FFFFFF"/>
                          </a:solidFill>
                          <a:ln>
                            <a:noFill/>
                          </a:ln>
                        </wps:spPr>
                        <wps:txbx>
                          <w:txbxContent>
                            <w:p>
                              <w:pPr>
                                <w:rPr>
                                  <w:rFonts w:hint="eastAsia"/>
                                </w:rPr>
                              </w:pPr>
                              <w:r>
                                <w:rPr>
                                  <w:rFonts w:hint="eastAsia"/>
                                </w:rPr>
                                <w:t>13</w:t>
                              </w:r>
                            </w:p>
                          </w:txbxContent>
                        </wps:txbx>
                        <wps:bodyPr lIns="91440" tIns="0" rIns="18000" bIns="45720" upright="1"/>
                      </wps:wsp>
                      <wps:wsp>
                        <wps:cNvPr id="10" name="文本框 10"/>
                        <wps:cNvSpPr txBox="1"/>
                        <wps:spPr>
                          <a:xfrm>
                            <a:off x="900" y="391"/>
                            <a:ext cx="360" cy="391"/>
                          </a:xfrm>
                          <a:prstGeom prst="rect">
                            <a:avLst/>
                          </a:prstGeom>
                          <a:solidFill>
                            <a:srgbClr val="FFFFFF"/>
                          </a:solidFill>
                          <a:ln>
                            <a:noFill/>
                          </a:ln>
                        </wps:spPr>
                        <wps:txbx>
                          <w:txbxContent>
                            <w:p>
                              <w:pPr>
                                <w:rPr>
                                  <w:rFonts w:hint="eastAsia"/>
                                </w:rPr>
                              </w:pPr>
                              <w:r>
                                <w:t>-</w:t>
                              </w:r>
                              <w:r>
                                <w:rPr>
                                  <w:rFonts w:hint="eastAsia"/>
                                </w:rPr>
                                <w:t>）</w:t>
                              </w:r>
                            </w:p>
                          </w:txbxContent>
                        </wps:txbx>
                        <wps:bodyPr lIns="91440" tIns="0" rIns="18000" bIns="45720" upright="1"/>
                      </wps:wsp>
                      <wps:wsp>
                        <wps:cNvPr id="11" name="直接连接符 11"/>
                        <wps:cNvCnPr/>
                        <wps:spPr>
                          <a:xfrm>
                            <a:off x="180" y="782"/>
                            <a:ext cx="5040" cy="0"/>
                          </a:xfrm>
                          <a:prstGeom prst="line">
                            <a:avLst/>
                          </a:prstGeom>
                          <a:ln w="9525" cap="flat" cmpd="sng">
                            <a:solidFill>
                              <a:srgbClr val="000000"/>
                            </a:solidFill>
                            <a:prstDash val="solid"/>
                            <a:headEnd type="none" w="med" len="med"/>
                            <a:tailEnd type="none" w="med" len="med"/>
                          </a:ln>
                        </wps:spPr>
                        <wps:bodyPr upright="1"/>
                      </wps:wsp>
                      <wps:wsp>
                        <wps:cNvPr id="12" name="文本框 12"/>
                        <wps:cNvSpPr txBox="1"/>
                        <wps:spPr>
                          <a:xfrm>
                            <a:off x="0" y="1173"/>
                            <a:ext cx="540" cy="391"/>
                          </a:xfrm>
                          <a:prstGeom prst="rect">
                            <a:avLst/>
                          </a:prstGeom>
                          <a:solidFill>
                            <a:srgbClr val="FFFFFF"/>
                          </a:solidFill>
                          <a:ln>
                            <a:noFill/>
                          </a:ln>
                        </wps:spPr>
                        <wps:txbx>
                          <w:txbxContent>
                            <w:p>
                              <w:pPr>
                                <w:rPr>
                                  <w:rFonts w:hint="eastAsia"/>
                                </w:rPr>
                              </w:pPr>
                              <w:r>
                                <w:rPr>
                                  <w:rFonts w:hint="eastAsia"/>
                                </w:rPr>
                                <w:t>K</w:t>
                              </w:r>
                              <w:r>
                                <w:rPr>
                                  <w:rFonts w:hint="eastAsia"/>
                                  <w:vertAlign w:val="subscript"/>
                                </w:rPr>
                                <w:t>1，2</w:t>
                              </w:r>
                            </w:p>
                          </w:txbxContent>
                        </wps:txbx>
                        <wps:bodyPr lIns="91440" tIns="0" rIns="18000" bIns="45720" upright="1"/>
                      </wps:wsp>
                      <wps:wsp>
                        <wps:cNvPr id="13" name="文本框 13"/>
                        <wps:cNvSpPr txBox="1"/>
                        <wps:spPr>
                          <a:xfrm>
                            <a:off x="720" y="1173"/>
                            <a:ext cx="540" cy="391"/>
                          </a:xfrm>
                          <a:prstGeom prst="rect">
                            <a:avLst/>
                          </a:prstGeom>
                          <a:solidFill>
                            <a:srgbClr val="FFFFFF"/>
                          </a:solidFill>
                          <a:ln>
                            <a:noFill/>
                          </a:ln>
                        </wps:spPr>
                        <wps:txbx>
                          <w:txbxContent>
                            <w:p>
                              <w:pPr>
                                <w:rPr>
                                  <w:rFonts w:hint="eastAsia"/>
                                </w:rPr>
                              </w:pPr>
                              <w:r>
                                <w:rPr>
                                  <w:rFonts w:hint="eastAsia"/>
                                </w:rPr>
                                <w:t>=</w:t>
                              </w:r>
                            </w:p>
                          </w:txbxContent>
                        </wps:txbx>
                        <wps:bodyPr lIns="91440" tIns="0" rIns="18000" bIns="45720" upright="1"/>
                      </wps:wsp>
                      <wps:wsp>
                        <wps:cNvPr id="14" name="文本框 14"/>
                        <wps:cNvSpPr txBox="1"/>
                        <wps:spPr>
                          <a:xfrm>
                            <a:off x="1080" y="1173"/>
                            <a:ext cx="720" cy="391"/>
                          </a:xfrm>
                          <a:prstGeom prst="rect">
                            <a:avLst/>
                          </a:prstGeom>
                          <a:solidFill>
                            <a:srgbClr val="FFFFFF"/>
                          </a:solidFill>
                          <a:ln>
                            <a:noFill/>
                          </a:ln>
                        </wps:spPr>
                        <wps:txbx>
                          <w:txbxContent>
                            <w:p>
                              <w:pPr>
                                <w:rPr>
                                  <w:rFonts w:hint="eastAsia"/>
                                </w:rPr>
                              </w:pPr>
                              <w:r>
                                <w:rPr>
                                  <w:rFonts w:hint="eastAsia"/>
                                </w:rPr>
                                <w:t>maxX</w:t>
                              </w:r>
                            </w:p>
                          </w:txbxContent>
                        </wps:txbx>
                        <wps:bodyPr lIns="91440" tIns="0" rIns="18000" bIns="45720" upright="1"/>
                      </wps:wsp>
                      <wps:wsp>
                        <wps:cNvPr id="15" name="文本框 15"/>
                        <wps:cNvSpPr txBox="1"/>
                        <wps:spPr>
                          <a:xfrm>
                            <a:off x="1800" y="1173"/>
                            <a:ext cx="4140" cy="391"/>
                          </a:xfrm>
                          <a:prstGeom prst="rect">
                            <a:avLst/>
                          </a:prstGeom>
                          <a:solidFill>
                            <a:srgbClr val="FFFFFF"/>
                          </a:solidFill>
                          <a:ln>
                            <a:noFill/>
                          </a:ln>
                        </wps:spPr>
                        <wps:txbx>
                          <w:txbxContent>
                            <w:p>
                              <w:pPr>
                                <w:rPr>
                                  <w:rFonts w:hint="eastAsia"/>
                                </w:rPr>
                              </w:pPr>
                              <w:r>
                                <w:rPr>
                                  <w:rFonts w:hint="eastAsia"/>
                                </w:rPr>
                                <w:t xml:space="preserve">{2，1，      </w:t>
                              </w:r>
                              <w:r>
                                <w:t>--</w:t>
                              </w:r>
                              <w:r>
                                <w:rPr>
                                  <w:rFonts w:hint="eastAsia"/>
                                </w:rPr>
                                <w:t xml:space="preserve">1，   </w:t>
                              </w:r>
                              <w:r>
                                <w:t>-</w:t>
                              </w:r>
                              <w:r>
                                <w:rPr>
                                  <w:rFonts w:hint="eastAsia"/>
                                </w:rPr>
                                <w:t xml:space="preserve">1，  </w:t>
                              </w:r>
                              <w:r>
                                <w:t>-</w:t>
                              </w:r>
                              <w:r>
                                <w:rPr>
                                  <w:rFonts w:hint="eastAsia"/>
                                </w:rPr>
                                <w:t>13}=2</w:t>
                              </w:r>
                            </w:p>
                          </w:txbxContent>
                        </wps:txbx>
                        <wps:bodyPr lIns="91440" tIns="0" rIns="18000" bIns="45720" upright="1"/>
                      </wps:wsp>
                      <wps:wsp>
                        <wps:cNvPr id="16" name="文本框 16"/>
                        <wps:cNvSpPr txBox="1"/>
                        <wps:spPr>
                          <a:xfrm>
                            <a:off x="1419" y="2208"/>
                            <a:ext cx="353" cy="392"/>
                          </a:xfrm>
                          <a:prstGeom prst="rect">
                            <a:avLst/>
                          </a:prstGeom>
                          <a:solidFill>
                            <a:srgbClr val="FFFFFF"/>
                          </a:solidFill>
                          <a:ln>
                            <a:noFill/>
                          </a:ln>
                        </wps:spPr>
                        <wps:txbx>
                          <w:txbxContent>
                            <w:p>
                              <w:pPr>
                                <w:rPr>
                                  <w:rFonts w:hint="eastAsia"/>
                                </w:rPr>
                              </w:pPr>
                              <w:r>
                                <w:rPr>
                                  <w:rFonts w:hint="eastAsia"/>
                                </w:rPr>
                                <w:t>4</w:t>
                              </w:r>
                            </w:p>
                          </w:txbxContent>
                        </wps:txbx>
                        <wps:bodyPr lIns="91440" tIns="0" rIns="18000" bIns="45720" upright="1"/>
                      </wps:wsp>
                      <wps:wsp>
                        <wps:cNvPr id="17" name="文本框 17"/>
                        <wps:cNvSpPr txBox="1"/>
                        <wps:spPr>
                          <a:xfrm>
                            <a:off x="2303" y="2208"/>
                            <a:ext cx="354" cy="392"/>
                          </a:xfrm>
                          <a:prstGeom prst="rect">
                            <a:avLst/>
                          </a:prstGeom>
                          <a:solidFill>
                            <a:srgbClr val="FFFFFF"/>
                          </a:solidFill>
                          <a:ln>
                            <a:noFill/>
                          </a:ln>
                        </wps:spPr>
                        <wps:txbx>
                          <w:txbxContent>
                            <w:p>
                              <w:pPr>
                                <w:rPr>
                                  <w:rFonts w:hint="eastAsia"/>
                                </w:rPr>
                              </w:pPr>
                              <w:r>
                                <w:rPr>
                                  <w:rFonts w:hint="eastAsia"/>
                                </w:rPr>
                                <w:t>8</w:t>
                              </w:r>
                            </w:p>
                          </w:txbxContent>
                        </wps:txbx>
                        <wps:bodyPr lIns="91440" tIns="0" rIns="18000" bIns="45720" upright="1"/>
                      </wps:wsp>
                      <wps:wsp>
                        <wps:cNvPr id="18" name="文本框 18"/>
                        <wps:cNvSpPr txBox="1"/>
                        <wps:spPr>
                          <a:xfrm>
                            <a:off x="3188" y="2208"/>
                            <a:ext cx="531" cy="392"/>
                          </a:xfrm>
                          <a:prstGeom prst="rect">
                            <a:avLst/>
                          </a:prstGeom>
                          <a:solidFill>
                            <a:srgbClr val="FFFFFF"/>
                          </a:solidFill>
                          <a:ln>
                            <a:noFill/>
                          </a:ln>
                        </wps:spPr>
                        <wps:txbx>
                          <w:txbxContent>
                            <w:p>
                              <w:pPr>
                                <w:rPr>
                                  <w:rFonts w:hint="eastAsia"/>
                                </w:rPr>
                              </w:pPr>
                              <w:r>
                                <w:rPr>
                                  <w:rFonts w:hint="eastAsia"/>
                                </w:rPr>
                                <w:t>10</w:t>
                              </w:r>
                            </w:p>
                          </w:txbxContent>
                        </wps:txbx>
                        <wps:bodyPr lIns="91440" tIns="0" rIns="18000" bIns="45720" upright="1"/>
                      </wps:wsp>
                      <wps:wsp>
                        <wps:cNvPr id="19" name="文本框 19"/>
                        <wps:cNvSpPr txBox="1"/>
                        <wps:spPr>
                          <a:xfrm>
                            <a:off x="3896" y="2208"/>
                            <a:ext cx="531" cy="392"/>
                          </a:xfrm>
                          <a:prstGeom prst="rect">
                            <a:avLst/>
                          </a:prstGeom>
                          <a:solidFill>
                            <a:srgbClr val="FFFFFF"/>
                          </a:solidFill>
                          <a:ln>
                            <a:noFill/>
                          </a:ln>
                        </wps:spPr>
                        <wps:txbx>
                          <w:txbxContent>
                            <w:p>
                              <w:pPr>
                                <w:rPr>
                                  <w:rFonts w:hint="eastAsia"/>
                                </w:rPr>
                              </w:pPr>
                              <w:r>
                                <w:rPr>
                                  <w:rFonts w:hint="eastAsia"/>
                                </w:rPr>
                                <w:t>13</w:t>
                              </w:r>
                            </w:p>
                          </w:txbxContent>
                        </wps:txbx>
                        <wps:bodyPr lIns="91440" tIns="0" rIns="18000" bIns="45720" upright="1"/>
                      </wps:wsp>
                      <wps:wsp>
                        <wps:cNvPr id="20" name="文本框 20"/>
                        <wps:cNvSpPr txBox="1"/>
                        <wps:spPr>
                          <a:xfrm>
                            <a:off x="2226" y="2580"/>
                            <a:ext cx="353" cy="391"/>
                          </a:xfrm>
                          <a:prstGeom prst="rect">
                            <a:avLst/>
                          </a:prstGeom>
                          <a:solidFill>
                            <a:srgbClr val="FFFFFF"/>
                          </a:solidFill>
                          <a:ln>
                            <a:noFill/>
                          </a:ln>
                        </wps:spPr>
                        <wps:txbx>
                          <w:txbxContent>
                            <w:p>
                              <w:pPr>
                                <w:rPr>
                                  <w:rFonts w:hint="eastAsia"/>
                                </w:rPr>
                              </w:pPr>
                              <w:r>
                                <w:rPr>
                                  <w:rFonts w:hint="eastAsia"/>
                                </w:rPr>
                                <w:t>2</w:t>
                              </w:r>
                            </w:p>
                          </w:txbxContent>
                        </wps:txbx>
                        <wps:bodyPr lIns="91440" tIns="0" rIns="18000" bIns="45720" upright="1"/>
                      </wps:wsp>
                      <wps:wsp>
                        <wps:cNvPr id="21" name="文本框 21"/>
                        <wps:cNvSpPr txBox="1"/>
                        <wps:spPr>
                          <a:xfrm>
                            <a:off x="3188" y="2600"/>
                            <a:ext cx="354" cy="392"/>
                          </a:xfrm>
                          <a:prstGeom prst="rect">
                            <a:avLst/>
                          </a:prstGeom>
                          <a:solidFill>
                            <a:srgbClr val="FFFFFF"/>
                          </a:solidFill>
                          <a:ln>
                            <a:noFill/>
                          </a:ln>
                        </wps:spPr>
                        <wps:txbx>
                          <w:txbxContent>
                            <w:p>
                              <w:pPr>
                                <w:rPr>
                                  <w:rFonts w:hint="eastAsia"/>
                                </w:rPr>
                              </w:pPr>
                              <w:r>
                                <w:rPr>
                                  <w:rFonts w:hint="eastAsia"/>
                                </w:rPr>
                                <w:t>5</w:t>
                              </w:r>
                            </w:p>
                          </w:txbxContent>
                        </wps:txbx>
                        <wps:bodyPr lIns="91440" tIns="0" rIns="18000" bIns="45720" upright="1"/>
                      </wps:wsp>
                      <wps:wsp>
                        <wps:cNvPr id="22" name="文本框 22"/>
                        <wps:cNvSpPr txBox="1"/>
                        <wps:spPr>
                          <a:xfrm>
                            <a:off x="3896" y="2600"/>
                            <a:ext cx="707" cy="392"/>
                          </a:xfrm>
                          <a:prstGeom prst="rect">
                            <a:avLst/>
                          </a:prstGeom>
                          <a:solidFill>
                            <a:srgbClr val="FFFFFF"/>
                          </a:solidFill>
                          <a:ln>
                            <a:noFill/>
                          </a:ln>
                        </wps:spPr>
                        <wps:txbx>
                          <w:txbxContent>
                            <w:p>
                              <w:pPr>
                                <w:rPr>
                                  <w:rFonts w:hint="eastAsia"/>
                                </w:rPr>
                              </w:pPr>
                              <w:r>
                                <w:rPr>
                                  <w:rFonts w:hint="eastAsia"/>
                                </w:rPr>
                                <w:t>7</w:t>
                              </w:r>
                            </w:p>
                          </w:txbxContent>
                        </wps:txbx>
                        <wps:bodyPr lIns="91440" tIns="0" rIns="18000" bIns="45720" upright="1"/>
                      </wps:wsp>
                      <wps:wsp>
                        <wps:cNvPr id="23" name="文本框 23"/>
                        <wps:cNvSpPr txBox="1"/>
                        <wps:spPr>
                          <a:xfrm>
                            <a:off x="4603" y="2600"/>
                            <a:ext cx="708" cy="392"/>
                          </a:xfrm>
                          <a:prstGeom prst="rect">
                            <a:avLst/>
                          </a:prstGeom>
                          <a:solidFill>
                            <a:srgbClr val="FFFFFF"/>
                          </a:solidFill>
                          <a:ln>
                            <a:noFill/>
                          </a:ln>
                        </wps:spPr>
                        <wps:txbx>
                          <w:txbxContent>
                            <w:p>
                              <w:pPr>
                                <w:rPr>
                                  <w:rFonts w:hint="eastAsia"/>
                                </w:rPr>
                              </w:pPr>
                              <w:r>
                                <w:rPr>
                                  <w:rFonts w:hint="eastAsia"/>
                                </w:rPr>
                                <w:t>10</w:t>
                              </w:r>
                            </w:p>
                          </w:txbxContent>
                        </wps:txbx>
                        <wps:bodyPr lIns="91440" tIns="0" rIns="18000" bIns="45720" upright="1"/>
                      </wps:wsp>
                      <wps:wsp>
                        <wps:cNvPr id="24" name="文本框 24"/>
                        <wps:cNvSpPr txBox="1"/>
                        <wps:spPr>
                          <a:xfrm>
                            <a:off x="1065" y="2600"/>
                            <a:ext cx="354" cy="392"/>
                          </a:xfrm>
                          <a:prstGeom prst="rect">
                            <a:avLst/>
                          </a:prstGeom>
                          <a:solidFill>
                            <a:srgbClr val="FFFFFF"/>
                          </a:solidFill>
                          <a:ln>
                            <a:noFill/>
                          </a:ln>
                        </wps:spPr>
                        <wps:txbx>
                          <w:txbxContent>
                            <w:p>
                              <w:pPr>
                                <w:rPr>
                                  <w:rFonts w:hint="eastAsia"/>
                                </w:rPr>
                              </w:pPr>
                              <w:r>
                                <w:t>-</w:t>
                              </w:r>
                              <w:r>
                                <w:rPr>
                                  <w:rFonts w:hint="eastAsia"/>
                                </w:rPr>
                                <w:t>）</w:t>
                              </w:r>
                            </w:p>
                          </w:txbxContent>
                        </wps:txbx>
                        <wps:bodyPr lIns="91440" tIns="0" rIns="18000" bIns="45720" upright="1"/>
                      </wps:wsp>
                      <wps:wsp>
                        <wps:cNvPr id="25" name="直接连接符 25"/>
                        <wps:cNvCnPr/>
                        <wps:spPr>
                          <a:xfrm>
                            <a:off x="357" y="2992"/>
                            <a:ext cx="4954" cy="0"/>
                          </a:xfrm>
                          <a:prstGeom prst="line">
                            <a:avLst/>
                          </a:prstGeom>
                          <a:ln w="9525" cap="flat" cmpd="sng">
                            <a:solidFill>
                              <a:srgbClr val="000000"/>
                            </a:solidFill>
                            <a:prstDash val="solid"/>
                            <a:headEnd type="none" w="med" len="med"/>
                            <a:tailEnd type="none" w="med" len="med"/>
                          </a:ln>
                        </wps:spPr>
                        <wps:bodyPr upright="1"/>
                      </wps:wsp>
                      <wps:wsp>
                        <wps:cNvPr id="26" name="文本框 26"/>
                        <wps:cNvSpPr txBox="1"/>
                        <wps:spPr>
                          <a:xfrm>
                            <a:off x="180" y="3383"/>
                            <a:ext cx="531" cy="392"/>
                          </a:xfrm>
                          <a:prstGeom prst="rect">
                            <a:avLst/>
                          </a:prstGeom>
                          <a:solidFill>
                            <a:srgbClr val="FFFFFF"/>
                          </a:solidFill>
                          <a:ln>
                            <a:noFill/>
                          </a:ln>
                        </wps:spPr>
                        <wps:txbx>
                          <w:txbxContent>
                            <w:p>
                              <w:pPr>
                                <w:rPr>
                                  <w:rFonts w:hint="eastAsia"/>
                                </w:rPr>
                              </w:pPr>
                              <w:r>
                                <w:rPr>
                                  <w:rFonts w:hint="eastAsia"/>
                                </w:rPr>
                                <w:t>K</w:t>
                              </w:r>
                              <w:r>
                                <w:rPr>
                                  <w:rFonts w:hint="eastAsia"/>
                                  <w:vertAlign w:val="subscript"/>
                                </w:rPr>
                                <w:t>2，3</w:t>
                              </w:r>
                            </w:p>
                          </w:txbxContent>
                        </wps:txbx>
                        <wps:bodyPr lIns="91440" tIns="0" rIns="18000" bIns="45720" upright="1"/>
                      </wps:wsp>
                      <wps:wsp>
                        <wps:cNvPr id="27" name="文本框 27"/>
                        <wps:cNvSpPr txBox="1"/>
                        <wps:spPr>
                          <a:xfrm>
                            <a:off x="888" y="3383"/>
                            <a:ext cx="531" cy="392"/>
                          </a:xfrm>
                          <a:prstGeom prst="rect">
                            <a:avLst/>
                          </a:prstGeom>
                          <a:solidFill>
                            <a:srgbClr val="FFFFFF"/>
                          </a:solidFill>
                          <a:ln>
                            <a:noFill/>
                          </a:ln>
                        </wps:spPr>
                        <wps:txbx>
                          <w:txbxContent>
                            <w:p>
                              <w:pPr>
                                <w:rPr>
                                  <w:rFonts w:hint="eastAsia"/>
                                </w:rPr>
                              </w:pPr>
                              <w:r>
                                <w:rPr>
                                  <w:rFonts w:hint="eastAsia"/>
                                </w:rPr>
                                <w:t>=</w:t>
                              </w:r>
                            </w:p>
                          </w:txbxContent>
                        </wps:txbx>
                        <wps:bodyPr lIns="91440" tIns="0" rIns="18000" bIns="45720" upright="1"/>
                      </wps:wsp>
                      <wps:wsp>
                        <wps:cNvPr id="28" name="文本框 28"/>
                        <wps:cNvSpPr txBox="1"/>
                        <wps:spPr>
                          <a:xfrm>
                            <a:off x="1242" y="3383"/>
                            <a:ext cx="738" cy="392"/>
                          </a:xfrm>
                          <a:prstGeom prst="rect">
                            <a:avLst/>
                          </a:prstGeom>
                          <a:solidFill>
                            <a:srgbClr val="FFFFFF"/>
                          </a:solidFill>
                          <a:ln>
                            <a:noFill/>
                          </a:ln>
                        </wps:spPr>
                        <wps:txbx>
                          <w:txbxContent>
                            <w:p>
                              <w:pPr>
                                <w:rPr>
                                  <w:rFonts w:hint="eastAsia"/>
                                </w:rPr>
                              </w:pPr>
                              <w:r>
                                <w:rPr>
                                  <w:rFonts w:hint="eastAsia"/>
                                </w:rPr>
                                <w:t>maxX</w:t>
                              </w:r>
                            </w:p>
                          </w:txbxContent>
                        </wps:txbx>
                        <wps:bodyPr lIns="91440" tIns="0" rIns="18000" bIns="45720" upright="1"/>
                      </wps:wsp>
                      <wps:wsp>
                        <wps:cNvPr id="29" name="文本框 29"/>
                        <wps:cNvSpPr txBox="1"/>
                        <wps:spPr>
                          <a:xfrm>
                            <a:off x="1949" y="3383"/>
                            <a:ext cx="4070" cy="392"/>
                          </a:xfrm>
                          <a:prstGeom prst="rect">
                            <a:avLst/>
                          </a:prstGeom>
                          <a:solidFill>
                            <a:srgbClr val="FFFFFF"/>
                          </a:solidFill>
                          <a:ln>
                            <a:noFill/>
                          </a:ln>
                        </wps:spPr>
                        <wps:txbx>
                          <w:txbxContent>
                            <w:p>
                              <w:pPr>
                                <w:rPr>
                                  <w:rFonts w:hint="eastAsia"/>
                                </w:rPr>
                              </w:pPr>
                              <w:r>
                                <w:rPr>
                                  <w:rFonts w:hint="eastAsia"/>
                                </w:rPr>
                                <w:t xml:space="preserve">{4，6，      5，   6，  </w:t>
                              </w:r>
                              <w:r>
                                <w:t>-</w:t>
                              </w:r>
                              <w:r>
                                <w:rPr>
                                  <w:rFonts w:hint="eastAsia"/>
                                </w:rPr>
                                <w:t>10}=6</w:t>
                              </w:r>
                            </w:p>
                          </w:txbxContent>
                        </wps:txbx>
                        <wps:bodyPr lIns="91440" tIns="0" rIns="18000" bIns="45720" upright="1"/>
                      </wps:wsp>
                    </wpg:wgp>
                  </a:graphicData>
                </a:graphic>
              </wp:anchor>
            </w:drawing>
          </mc:Choice>
          <mc:Fallback>
            <w:pict>
              <v:group id="_x0000_s1026" o:spid="_x0000_s1026" o:spt="203" style="position:absolute;left:0pt;margin-left:109.6pt;margin-top:11.4pt;height:188.75pt;width:300.95pt;z-index:251660288;mso-width-relative:page;mso-height-relative:page;" coordsize="6019,3775" o:gfxdata="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">
                <o:lock v:ext="edit" aspectratio="f"/>
                <v:shape id="_x0000_s1026" o:spid="_x0000_s1026" o:spt="202" type="#_x0000_t202" style="position:absolute;left:1260;top:0;height:391;width:360;" fillcolor="#FFFFFF" filled="t" stroked="f" coordsize="21600,21600" o:gfxdata="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PUTQO5AAAA2g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2</w:t>
                        </w:r>
                      </w:p>
                    </w:txbxContent>
                  </v:textbox>
                </v:shape>
                <v:shape id="_x0000_s1026" o:spid="_x0000_s1026" o:spt="202" type="#_x0000_t202" style="position:absolute;left:2160;top:0;height:391;width:360;" fillcolor="#FFFFFF" filled="t" stroked="f" coordsize="21600,21600" o:gfxdata="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Y6Ji5AAAA2g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5</w:t>
                        </w:r>
                      </w:p>
                    </w:txbxContent>
                  </v:textbox>
                </v:shape>
                <v:shape id="_x0000_s1026" o:spid="_x0000_s1026" o:spt="202" type="#_x0000_t202" style="position:absolute;left:3060;top:0;height:391;width:360;" fillcolor="#FFFFFF" filled="t" stroked="f" coordsize="21600,21600" o:gfxdata="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NxcOy5AAAA2g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7</w:t>
                        </w:r>
                      </w:p>
                    </w:txbxContent>
                  </v:textbox>
                </v:shape>
                <v:shape id="_x0000_s1026" o:spid="_x0000_s1026" o:spt="202" type="#_x0000_t202" style="position:absolute;left:3780;top:0;height:391;width:360;" fillcolor="#FFFFFF" filled="t" stroked="f" coordsize="21600,21600" o:gfxdata="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w91Xe5AAAA2g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9</w:t>
                        </w:r>
                      </w:p>
                    </w:txbxContent>
                  </v:textbox>
                </v:shape>
                <v:shape id="_x0000_s1026" o:spid="_x0000_s1026" o:spt="202" type="#_x0000_t202" style="position:absolute;left:2160;top:391;height:391;width:360;" fillcolor="#FFFFFF" filled="t" stroked="f" coordsize="21600,21600" o:gfxdata="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O9LALgAAADaAAAA&#10;DwAAAAAAAAABACAAAAAiAAAAZHJzL2Rvd25yZXYueG1sUEsBAhQAFAAAAAgAh07iQDMvBZ47AAAA&#10;OQAAABAAAAAAAAAAAQAgAAAABwEAAGRycy9zaGFwZXhtbC54bWxQSwUGAAAAAAYABgBbAQAAsQMA&#10;AAAA&#10;">
                  <v:fill on="t" focussize="0,0"/>
                  <v:stroke on="f"/>
                  <v:imagedata o:title=""/>
                  <o:lock v:ext="edit" aspectratio="f"/>
                  <v:textbox inset="2.54mm,0mm,0.5mm,1.27mm">
                    <w:txbxContent>
                      <w:p>
                        <w:pPr>
                          <w:rPr>
                            <w:rFonts w:hint="eastAsia"/>
                          </w:rPr>
                        </w:pPr>
                        <w:r>
                          <w:rPr>
                            <w:rFonts w:hint="eastAsia"/>
                          </w:rPr>
                          <w:t>4</w:t>
                        </w:r>
                      </w:p>
                    </w:txbxContent>
                  </v:textbox>
                </v:shape>
                <v:shape id="_x0000_s1026" o:spid="_x0000_s1026" o:spt="202" type="#_x0000_t202" style="position:absolute;left:3060;top:391;height:391;width:360;" fillcolor="#FFFFFF" filled="t" stroked="f" coordsize="21600,21600" o:gfxdata="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Oj7pu5AAAA2g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8</w:t>
                        </w:r>
                      </w:p>
                    </w:txbxContent>
                  </v:textbox>
                </v:shape>
                <v:shape id="_x0000_s1026" o:spid="_x0000_s1026" o:spt="202" type="#_x0000_t202" style="position:absolute;left:3780;top:391;height:391;width:720;" fillcolor="#FFFFFF" filled="t" stroked="f" coordsize="21600,21600" o:gfxdata="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I8eum2AAAA2gAAAA8A&#10;AAAAAAAAAQAgAAAAIgAAAGRycy9kb3ducmV2LnhtbFBLAQIUABQAAAAIAIdO4kAzLwWeOwAAADkA&#10;AAAQAAAAAAAAAAEAIAAAAAUBAABkcnMvc2hhcGV4bWwueG1sUEsFBgAAAAAGAAYAWwEAAK8DAAAA&#10;AA==&#10;">
                  <v:fill on="t" focussize="0,0"/>
                  <v:stroke on="f"/>
                  <v:imagedata o:title=""/>
                  <o:lock v:ext="edit" aspectratio="f"/>
                  <v:textbox inset="2.54mm,0mm,0.5mm,1.27mm">
                    <w:txbxContent>
                      <w:p>
                        <w:pPr>
                          <w:rPr>
                            <w:rFonts w:hint="eastAsia"/>
                          </w:rPr>
                        </w:pPr>
                        <w:r>
                          <w:rPr>
                            <w:rFonts w:hint="eastAsia"/>
                          </w:rPr>
                          <w:t>10</w:t>
                        </w:r>
                      </w:p>
                    </w:txbxContent>
                  </v:textbox>
                </v:shape>
                <v:shape id="_x0000_s1026" o:spid="_x0000_s1026" o:spt="202" type="#_x0000_t202" style="position:absolute;left:4500;top:391;height:391;width:720;" fillcolor="#FFFFFF" filled="t" stroked="f" coordsize="21600,21600" o:gfxdata="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XDfcrgAAADaAAAA&#10;DwAAAAAAAAABACAAAAAiAAAAZHJzL2Rvd25yZXYueG1sUEsBAhQAFAAAAAgAh07iQDMvBZ47AAAA&#10;OQAAABAAAAAAAAAAAQAgAAAABwEAAGRycy9zaGFwZXhtbC54bWxQSwUGAAAAAAYABgBbAQAAsQMA&#10;AAAA&#10;">
                  <v:fill on="t" focussize="0,0"/>
                  <v:stroke on="f"/>
                  <v:imagedata o:title=""/>
                  <o:lock v:ext="edit" aspectratio="f"/>
                  <v:textbox inset="2.54mm,0mm,0.5mm,1.27mm">
                    <w:txbxContent>
                      <w:p>
                        <w:pPr>
                          <w:rPr>
                            <w:rFonts w:hint="eastAsia"/>
                          </w:rPr>
                        </w:pPr>
                        <w:r>
                          <w:rPr>
                            <w:rFonts w:hint="eastAsia"/>
                          </w:rPr>
                          <w:t>13</w:t>
                        </w:r>
                      </w:p>
                    </w:txbxContent>
                  </v:textbox>
                </v:shape>
                <v:shape id="_x0000_s1026" o:spid="_x0000_s1026" o:spt="202" type="#_x0000_t202" style="position:absolute;left:900;top:391;height:391;width:360;" fillcolor="#FFFFFF" filled="t" stroked="f" coordsize="21600,21600" o:gfxdata="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K8Qa8AAAA&#10;2wAAAA8AAAAAAAAAAQAgAAAAIgAAAGRycy9kb3ducmV2LnhtbFBLAQIUABQAAAAIAIdO4kAzLwWe&#10;OwAAADkAAAAQAAAAAAAAAAEAIAAAAAsBAABkcnMvc2hhcGV4bWwueG1sUEsFBgAAAAAGAAYAWwEA&#10;ALUDAAAAAA==&#10;">
                  <v:fill on="t" focussize="0,0"/>
                  <v:stroke on="f"/>
                  <v:imagedata o:title=""/>
                  <o:lock v:ext="edit" aspectratio="f"/>
                  <v:textbox inset="2.54mm,0mm,0.5mm,1.27mm">
                    <w:txbxContent>
                      <w:p>
                        <w:pPr>
                          <w:rPr>
                            <w:rFonts w:hint="eastAsia"/>
                          </w:rPr>
                        </w:pPr>
                        <w:r>
                          <w:t>-</w:t>
                        </w:r>
                        <w:r>
                          <w:rPr>
                            <w:rFonts w:hint="eastAsia"/>
                          </w:rPr>
                          <w:t>）</w:t>
                        </w:r>
                      </w:p>
                    </w:txbxContent>
                  </v:textbox>
                </v:shape>
                <v:line id="_x0000_s1026" o:spid="_x0000_s1026" o:spt="20" style="position:absolute;left:180;top:782;height:0;width:5040;"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shape id="_x0000_s1026" o:spid="_x0000_s1026" o:spt="202" type="#_x0000_t202" style="position:absolute;left:0;top:1173;height:391;width:540;" fillcolor="#FFFFFF" filled="t" stroked="f" coordsize="21600,21600" o:gfxdata="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0lMrq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K</w:t>
                        </w:r>
                        <w:r>
                          <w:rPr>
                            <w:rFonts w:hint="eastAsia"/>
                            <w:vertAlign w:val="subscript"/>
                          </w:rPr>
                          <w:t>1，2</w:t>
                        </w:r>
                      </w:p>
                    </w:txbxContent>
                  </v:textbox>
                </v:shape>
                <v:shape id="_x0000_s1026" o:spid="_x0000_s1026" o:spt="202" type="#_x0000_t202" style="position:absolute;left:720;top:1173;height:391;width:540;" fillcolor="#FFFFFF" filled="t" stroked="f" coordsize="21600,21600" o:gfxdata="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b2G9x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w:t>
                        </w:r>
                      </w:p>
                    </w:txbxContent>
                  </v:textbox>
                </v:shape>
                <v:shape id="_x0000_s1026" o:spid="_x0000_s1026" o:spt="202" type="#_x0000_t202" style="position:absolute;left:1080;top:1173;height:391;width:720;" fillcolor="#FFFFFF" filled="t" stroked="f" coordsize="21600,21600" o:gfxdata="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UMfcF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maxX</w:t>
                        </w:r>
                      </w:p>
                    </w:txbxContent>
                  </v:textbox>
                </v:shape>
                <v:shape id="_x0000_s1026" o:spid="_x0000_s1026" o:spt="202" type="#_x0000_t202" style="position:absolute;left:1800;top:1173;height:391;width:4140;" fillcolor="#FFFFFF" filled="t" stroked="f" coordsize="21600,21600" o:gfxdata="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7fVKe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 xml:space="preserve">{2，1，      </w:t>
                        </w:r>
                        <w:r>
                          <w:t>--</w:t>
                        </w:r>
                        <w:r>
                          <w:rPr>
                            <w:rFonts w:hint="eastAsia"/>
                          </w:rPr>
                          <w:t xml:space="preserve">1，   </w:t>
                        </w:r>
                        <w:r>
                          <w:t>-</w:t>
                        </w:r>
                        <w:r>
                          <w:rPr>
                            <w:rFonts w:hint="eastAsia"/>
                          </w:rPr>
                          <w:t xml:space="preserve">1，  </w:t>
                        </w:r>
                        <w:r>
                          <w:t>-</w:t>
                        </w:r>
                        <w:r>
                          <w:rPr>
                            <w:rFonts w:hint="eastAsia"/>
                          </w:rPr>
                          <w:t>13}=2</w:t>
                        </w:r>
                      </w:p>
                    </w:txbxContent>
                  </v:textbox>
                </v:shape>
                <v:shape id="_x0000_s1026" o:spid="_x0000_s1026" o:spt="202" type="#_x0000_t202" style="position:absolute;left:1419;top:2208;height:392;width:353;" fillcolor="#FFFFFF" filled="t" stroked="f" coordsize="21600,21600" o:gfxdata="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Lr8zp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4</w:t>
                        </w:r>
                      </w:p>
                    </w:txbxContent>
                  </v:textbox>
                </v:shape>
                <v:shape id="_x0000_s1026" o:spid="_x0000_s1026" o:spt="202" type="#_x0000_t202" style="position:absolute;left:2303;top:2208;height:392;width:354;" fillcolor="#FFFFFF" filled="t" stroked="f" coordsize="21600,21600" o:gfxdata="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k42ly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8</w:t>
                        </w:r>
                      </w:p>
                    </w:txbxContent>
                  </v:textbox>
                </v:shape>
                <v:shape id="_x0000_s1026" o:spid="_x0000_s1026" o:spt="202" type="#_x0000_t202" style="position:absolute;left:3188;top:2208;height:392;width:531;" fillcolor="#FFFFFF" filled="t" stroked="f" coordsize="21600,21600" o:gfxdata="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8/QC8AAAA&#10;2wAAAA8AAAAAAAAAAQAgAAAAIgAAAGRycy9kb3ducmV2LnhtbFBLAQIUABQAAAAIAIdO4kAzLwWe&#10;OwAAADkAAAAQAAAAAAAAAAEAIAAAAAsBAABkcnMvc2hhcGV4bWwueG1sUEsFBgAAAAAGAAYAWwEA&#10;ALUDAAAAAA==&#10;">
                  <v:fill on="t" focussize="0,0"/>
                  <v:stroke on="f"/>
                  <v:imagedata o:title=""/>
                  <o:lock v:ext="edit" aspectratio="f"/>
                  <v:textbox inset="2.54mm,0mm,0.5mm,1.27mm">
                    <w:txbxContent>
                      <w:p>
                        <w:pPr>
                          <w:rPr>
                            <w:rFonts w:hint="eastAsia"/>
                          </w:rPr>
                        </w:pPr>
                        <w:r>
                          <w:rPr>
                            <w:rFonts w:hint="eastAsia"/>
                          </w:rPr>
                          <w:t>10</w:t>
                        </w:r>
                      </w:p>
                    </w:txbxContent>
                  </v:textbox>
                </v:shape>
                <v:shape id="_x0000_s1026" o:spid="_x0000_s1026" o:spt="202" type="#_x0000_t202" style="position:absolute;left:3896;top:2208;height:392;width:531;" fillcolor="#FFFFFF" filled="t" stroked="f" coordsize="21600,21600" o:gfxdata="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6MFib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13</w:t>
                        </w:r>
                      </w:p>
                    </w:txbxContent>
                  </v:textbox>
                </v:shape>
                <v:shape id="_x0000_s1026" o:spid="_x0000_s1026" o:spt="202" type="#_x0000_t202" style="position:absolute;left:2226;top:2580;height:391;width:353;" fillcolor="#FFFFFF" filled="t" stroked="f" coordsize="21600,21600" o:gfxdata="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VmO7u2AAAA2wAAAA8A&#10;AAAAAAAAAQAgAAAAIgAAAGRycy9kb3ducmV2LnhtbFBLAQIUABQAAAAIAIdO4kAzLwWeOwAAADkA&#10;AAAQAAAAAAAAAAEAIAAAAAUBAABkcnMvc2hhcGV4bWwueG1sUEsFBgAAAAAGAAYAWwEAAK8DAAAA&#10;AA==&#10;">
                  <v:fill on="t" focussize="0,0"/>
                  <v:stroke on="f"/>
                  <v:imagedata o:title=""/>
                  <o:lock v:ext="edit" aspectratio="f"/>
                  <v:textbox inset="2.54mm,0mm,0.5mm,1.27mm">
                    <w:txbxContent>
                      <w:p>
                        <w:pPr>
                          <w:rPr>
                            <w:rFonts w:hint="eastAsia"/>
                          </w:rPr>
                        </w:pPr>
                        <w:r>
                          <w:rPr>
                            <w:rFonts w:hint="eastAsia"/>
                          </w:rPr>
                          <w:t>2</w:t>
                        </w:r>
                      </w:p>
                    </w:txbxContent>
                  </v:textbox>
                </v:shape>
                <v:shape id="_x0000_s1026" o:spid="_x0000_s1026" o:spt="202" type="#_x0000_t202" style="position:absolute;left:3188;top:2600;height:392;width:354;" fillcolor="#FFFFFF" filled="t" stroked="f" coordsize="21600,21600" o:gfxdata="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qniC8AAAA&#10;2wAAAA8AAAAAAAAAAQAgAAAAIgAAAGRycy9kb3ducmV2LnhtbFBLAQIUABQAAAAIAIdO4kAzLwWe&#10;OwAAADkAAAAQAAAAAAAAAAEAIAAAAAsBAABkcnMvc2hhcGV4bWwueG1sUEsFBgAAAAAGAAYAWwEA&#10;ALUDAAAAAA==&#10;">
                  <v:fill on="t" focussize="0,0"/>
                  <v:stroke on="f"/>
                  <v:imagedata o:title=""/>
                  <o:lock v:ext="edit" aspectratio="f"/>
                  <v:textbox inset="2.54mm,0mm,0.5mm,1.27mm">
                    <w:txbxContent>
                      <w:p>
                        <w:pPr>
                          <w:rPr>
                            <w:rFonts w:hint="eastAsia"/>
                          </w:rPr>
                        </w:pPr>
                        <w:r>
                          <w:rPr>
                            <w:rFonts w:hint="eastAsia"/>
                          </w:rPr>
                          <w:t>5</w:t>
                        </w:r>
                      </w:p>
                    </w:txbxContent>
                  </v:textbox>
                </v:shape>
                <v:shape id="_x0000_s1026" o:spid="_x0000_s1026" o:spt="202" type="#_x0000_t202" style="position:absolute;left:3896;top:2600;height:392;width:707;" fillcolor="#FFFFFF" filled="t" stroked="f" coordsize="21600,21600" o:gfxdata="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r4AFe5AAAA2w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7</w:t>
                        </w:r>
                      </w:p>
                    </w:txbxContent>
                  </v:textbox>
                </v:shape>
                <v:shape id="_x0000_s1026" o:spid="_x0000_s1026" o:spt="202" type="#_x0000_t202" style="position:absolute;left:4603;top:2600;height:392;width:708;" fillcolor="#FFFFFF" filled="t" stroked="f" coordsize="21600,21600" o:gfxdata="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tKXM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10</w:t>
                        </w:r>
                      </w:p>
                    </w:txbxContent>
                  </v:textbox>
                </v:shape>
                <v:shape id="_x0000_s1026" o:spid="_x0000_s1026" o:spt="202" type="#_x0000_t202" style="position:absolute;left:1065;top:2600;height:392;width:354;" fillcolor="#FFFFFF" filled="t" stroked="f" coordsize="21600,21600" o:gfxdata="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XT24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t>-</w:t>
                        </w:r>
                        <w:r>
                          <w:rPr>
                            <w:rFonts w:hint="eastAsia"/>
                          </w:rPr>
                          <w:t>）</w:t>
                        </w:r>
                      </w:p>
                    </w:txbxContent>
                  </v:textbox>
                </v:shape>
                <v:line id="_x0000_s1026" o:spid="_x0000_s1026" o:spt="20" style="position:absolute;left:357;top:2992;height:0;width:4954;" filled="f" stroked="t" coordsize="21600,21600" o:gfxdata="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J7m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_x0000_s1026" o:spid="_x0000_s1026" o:spt="202" type="#_x0000_t202" style="position:absolute;left:180;top:3383;height:392;width:531;" fillcolor="#FFFFFF" filled="t" stroked="f" coordsize="21600,21600" o:gfxdata="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wwZU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K</w:t>
                        </w:r>
                        <w:r>
                          <w:rPr>
                            <w:rFonts w:hint="eastAsia"/>
                            <w:vertAlign w:val="subscript"/>
                          </w:rPr>
                          <w:t>2，3</w:t>
                        </w:r>
                      </w:p>
                    </w:txbxContent>
                  </v:textbox>
                </v:shape>
                <v:shape id="_x0000_s1026" o:spid="_x0000_s1026" o:spt="202" type="#_x0000_t202" style="position:absolute;left:888;top:3383;height:392;width:531;" fillcolor="#FFFFFF" filled="t" stroked="f" coordsize="21600,21600" o:gfxdata="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j6PP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w:t>
                        </w:r>
                      </w:p>
                    </w:txbxContent>
                  </v:textbox>
                </v:shape>
                <v:shape id="_x0000_s1026" o:spid="_x0000_s1026" o:spt="202" type="#_x0000_t202" style="position:absolute;left:1242;top:3383;height:392;width:738;" fillcolor="#FFFFFF" filled="t" stroked="f" coordsize="21600,21600" o:gfxdata="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sQN722AAAA2wAAAA8A&#10;AAAAAAAAAQAgAAAAIgAAAGRycy9kb3ducmV2LnhtbFBLAQIUABQAAAAIAIdO4kAzLwWeOwAAADkA&#10;AAAQAAAAAAAAAAEAIAAAAAUBAABkcnMvc2hhcGV4bWwueG1sUEsFBgAAAAAGAAYAWwEAAK8DAAAA&#10;AA==&#10;">
                  <v:fill on="t" focussize="0,0"/>
                  <v:stroke on="f"/>
                  <v:imagedata o:title=""/>
                  <o:lock v:ext="edit" aspectratio="f"/>
                  <v:textbox inset="2.54mm,0mm,0.5mm,1.27mm">
                    <w:txbxContent>
                      <w:p>
                        <w:pPr>
                          <w:rPr>
                            <w:rFonts w:hint="eastAsia"/>
                          </w:rPr>
                        </w:pPr>
                        <w:r>
                          <w:rPr>
                            <w:rFonts w:hint="eastAsia"/>
                          </w:rPr>
                          <w:t>maxX</w:t>
                        </w:r>
                      </w:p>
                    </w:txbxContent>
                  </v:textbox>
                </v:shape>
                <v:shape id="_x0000_s1026" o:spid="_x0000_s1026" o:spt="202" type="#_x0000_t202" style="position:absolute;left:1949;top:3383;height:392;width:4070;" fillcolor="#FFFFFF" filled="t" stroked="f" coordsize="21600,21600" o:gfxdata="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XJIm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 xml:space="preserve">{4，6，      5，   6，  </w:t>
                        </w:r>
                        <w:r>
                          <w:t>-</w:t>
                        </w:r>
                        <w:r>
                          <w:rPr>
                            <w:rFonts w:hint="eastAsia"/>
                          </w:rPr>
                          <w:t>10}=6</w:t>
                        </w:r>
                      </w:p>
                    </w:txbxContent>
                  </v:textbox>
                </v:shape>
              </v:group>
            </w:pict>
          </mc:Fallback>
        </mc:AlternateContent>
      </w:r>
      <w:r>
        <w:rPr>
          <w:rFonts w:hint="default"/>
          <w:lang w:val="en-US" w:eastAsia="zh-CN"/>
        </w:rPr>
        <w:t>（1）计算流水步距：</w:t>
      </w: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r>
        <w:rPr>
          <w:rFonts w:hint="default"/>
          <w:lang w:val="en-US" w:eastAsia="zh-CN"/>
        </w:rPr>
        <w:t>（2）计算流水施工工期</w:t>
      </w:r>
    </w:p>
    <w:p>
      <w:pPr>
        <w:numPr>
          <w:ilvl w:val="0"/>
          <w:numId w:val="0"/>
        </w:numPr>
        <w:rPr>
          <w:rFonts w:hint="default"/>
          <w:lang w:val="en-US" w:eastAsia="zh-CN"/>
        </w:rPr>
      </w:pPr>
      <w:r>
        <w:rPr>
          <w:rFonts w:hint="default"/>
          <w:lang w:val="en-US" w:eastAsia="zh-CN"/>
        </w:rPr>
        <w:t>T=ΣK+ΣTn=（2+6）+（2+3+2+3）=18周</w:t>
      </w:r>
    </w:p>
    <w:p>
      <w:pPr>
        <w:rPr>
          <w:rFonts w:hint="default"/>
          <w:b w:val="0"/>
          <w:bCs w:val="0"/>
          <w:lang w:val="en-US" w:eastAsia="zh-CN"/>
        </w:rPr>
      </w:pP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6F3B3F"/>
    <w:multiLevelType w:val="singleLevel"/>
    <w:tmpl w:val="0E6F3B3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8A42DF"/>
    <w:rsid w:val="00945861"/>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75C055D"/>
    <w:rsid w:val="283E115F"/>
    <w:rsid w:val="2A6A3F1D"/>
    <w:rsid w:val="2C1245CE"/>
    <w:rsid w:val="2C882790"/>
    <w:rsid w:val="2CA34F3C"/>
    <w:rsid w:val="2EB60D0F"/>
    <w:rsid w:val="2EC853BE"/>
    <w:rsid w:val="2ECD31ED"/>
    <w:rsid w:val="325E7C44"/>
    <w:rsid w:val="35097DDC"/>
    <w:rsid w:val="36BB5115"/>
    <w:rsid w:val="3B4007FA"/>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2691</Words>
  <Characters>2913</Characters>
  <Lines>25</Lines>
  <Paragraphs>7</Paragraphs>
  <TotalTime>6</TotalTime>
  <ScaleCrop>false</ScaleCrop>
  <LinksUpToDate>false</LinksUpToDate>
  <CharactersWithSpaces>3441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2022-05-14T07:40:47Z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