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计算机文化基础：</w:t>
      </w:r>
    </w:p>
    <w:p>
      <w:p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一、单项选择题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1．至今的计算机已经历四代，而划分成四代的主要依据是计算机的（    ）。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A．规模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B．功能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C．性能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D．构成元件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2．计算机的通用性使其可以求解各种不同的算术问题和逻辑问题，这主要取决于计算机的（    ）。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A．高速运算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B．指令系统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C．可编程性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D．存储功能</w:t>
      </w:r>
    </w:p>
    <w:p>
      <w:pPr>
        <w:spacing w:line="306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．</w:t>
      </w:r>
      <w:r>
        <w:rPr>
          <w:rFonts w:hint="eastAsia" w:ascii="宋体" w:hAnsi="宋体" w:eastAsia="宋体" w:cs="宋体"/>
          <w:sz w:val="21"/>
          <w:szCs w:val="21"/>
        </w:rPr>
        <w:t>二进制数110111110010.011111转换为十六进制后，其值为（    ）。</w:t>
      </w:r>
    </w:p>
    <w:p>
      <w:pPr>
        <w:spacing w:line="306" w:lineRule="exact"/>
        <w:ind w:left="41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DF2.1C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 CD2.7C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C. DF2.1F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 DF2.7C</w:t>
      </w:r>
    </w:p>
    <w:p>
      <w:pPr>
        <w:spacing w:line="306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．</w:t>
      </w:r>
      <w:r>
        <w:rPr>
          <w:rFonts w:hint="eastAsia" w:ascii="宋体" w:hAnsi="宋体" w:eastAsia="宋体" w:cs="宋体"/>
          <w:sz w:val="21"/>
          <w:szCs w:val="21"/>
        </w:rPr>
        <w:t>十进制数100转换为二进制、八进制、十六进制分别是（    ）。</w:t>
      </w:r>
    </w:p>
    <w:p>
      <w:pPr>
        <w:spacing w:line="306" w:lineRule="exact"/>
        <w:ind w:left="41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01100100、141、65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 10110100、144、64</w:t>
      </w:r>
    </w:p>
    <w:p>
      <w:pPr>
        <w:ind w:left="41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 01010101、145、63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D. 01100100、144、64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．</w:t>
      </w:r>
      <w:r>
        <w:rPr>
          <w:rFonts w:hint="eastAsia" w:ascii="宋体" w:hAnsi="宋体" w:eastAsia="宋体" w:cs="宋体"/>
          <w:sz w:val="21"/>
          <w:szCs w:val="21"/>
        </w:rPr>
        <w:t>下列四个无符号的十进制整数中，能用八个二进制位表示的是（    ）。</w:t>
      </w:r>
    </w:p>
    <w:p>
      <w:pPr>
        <w:ind w:left="41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257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 201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C. 313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 296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6．计算机硬件的五大基本构件包括运算器、存储器、输入设备、输出设备和（    ）。</w:t>
      </w:r>
    </w:p>
    <w:p>
      <w:pPr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A．显示器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B．控制器        C．硬盘存储器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D．软盘存储器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7．一个完备的计算机系统应该包含计算机的（    ）。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A．主机和外设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B．硬件和软件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C．CPU和存储器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D．控制器和运算器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8．在存储一个汉字内码的两个字节中，每个字节的最高位是（    ）。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A．l和0 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B．0和l    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C．l和l    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D．0和0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9．微型计算机与外部设备之间的信息传输方式有（    ）。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A．仅串行方式            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B．串行方式或并行方式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C．连接方式              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D．仅并行方式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10．计算机主机的组成是（    ）。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A．运算器和控制器       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B．中央处理器和主存储器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C．运算器和外设         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D．运算器和存储器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11．时至今日，计算机仍采用程序内存或称存储程序原理，该原理的提出者是（    ）。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A．莫尔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B．比尔·盖茨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C．冯·诺依曼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D．科得（E·F·Codd）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12．计算机的技术指标有多种，而最主要的应该是（    ）。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A．语言、外设和速度和重量     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B．主频、字长和内存容量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C．外设、内存容量和体积       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D．软件、速度和重量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13．字长16位的计算机，它表示（    ）。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A．数可以最长用16位二进制数表示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B．数以十六进制来表示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C．可处理16个字符串        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D．数以两个八进制表示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14．微型计算机的主频很大程度上决定了计算机的运行速度，它是指（    ）。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A．计算机的运行速度快慢 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B．微处理器时钟工作频率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C．基本指令操作次数     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D．单位时间的存取数量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15．按照总线上传输信息类型的不同，总线可分为三种类型，以下不属于总线的是（    ）。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A．交换总线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B．数据总线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C．地址总线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D．控制总线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16．操作系统是现代计算机系统不可缺少的组成部分。操作系统负责管理计算机的（    ）。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A．程序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B．功能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C．所有资源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D．进程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17．当电脑启动自检完成后，在没有出现Windows XP启动画面时，敲击键盘上的（   ）键，种启动方式。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A．F1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    B．F4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C．F5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D．F8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18．当计算机出现“死机”时，应该最先考虑使用的操作方法是（    ）。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．关闭电源，重新开机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</w:rPr>
        <w:t>．按【Enter】键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．按【Ctrl+Alt+Del】组合键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</w:rPr>
        <w:t>．按主机箱面板上的Reset按钮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19．</w:t>
      </w:r>
      <w:r>
        <w:rPr>
          <w:rFonts w:hint="eastAsia" w:ascii="宋体" w:hAnsi="宋体" w:eastAsia="宋体" w:cs="宋体"/>
          <w:sz w:val="21"/>
          <w:szCs w:val="21"/>
        </w:rPr>
        <w:t>在</w:t>
      </w:r>
      <w:r>
        <w:rPr>
          <w:rFonts w:hint="eastAsia" w:ascii="宋体" w:hAnsi="宋体" w:eastAsia="宋体" w:cs="宋体"/>
          <w:sz w:val="21"/>
          <w:szCs w:val="21"/>
        </w:rPr>
        <w:t>Windows 7</w:t>
      </w:r>
      <w:r>
        <w:rPr>
          <w:rFonts w:hint="eastAsia" w:ascii="宋体" w:hAnsi="宋体" w:eastAsia="宋体" w:cs="宋体"/>
          <w:sz w:val="21"/>
          <w:szCs w:val="21"/>
        </w:rPr>
        <w:t>系统中，当应用程序窗口最小化以后，再次打开此应用程序窗口，可以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通过</w:t>
      </w:r>
      <w:r>
        <w:rPr>
          <w:rFonts w:hint="eastAsia" w:ascii="宋体" w:hAnsi="宋体" w:eastAsia="宋体" w:cs="宋体"/>
          <w:sz w:val="21"/>
          <w:szCs w:val="21"/>
        </w:rPr>
        <w:t>（    ）</w:t>
      </w:r>
      <w:r>
        <w:rPr>
          <w:rFonts w:hint="eastAsia" w:ascii="宋体" w:hAnsi="宋体" w:eastAsia="宋体" w:cs="宋体"/>
          <w:sz w:val="21"/>
          <w:szCs w:val="21"/>
        </w:rPr>
        <w:t xml:space="preserve">。 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．</w:t>
      </w:r>
      <w:r>
        <w:rPr>
          <w:rFonts w:hint="eastAsia" w:ascii="宋体" w:hAnsi="宋体" w:eastAsia="宋体" w:cs="宋体"/>
          <w:sz w:val="21"/>
          <w:szCs w:val="21"/>
        </w:rPr>
        <w:t>双击应用程序图标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</w:rPr>
        <w:t>．</w:t>
      </w:r>
      <w:r>
        <w:rPr>
          <w:rFonts w:hint="eastAsia" w:ascii="宋体" w:hAnsi="宋体" w:eastAsia="宋体" w:cs="宋体"/>
          <w:sz w:val="21"/>
          <w:szCs w:val="21"/>
        </w:rPr>
        <w:t xml:space="preserve">文件菜单的运行命令 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．</w:t>
      </w:r>
      <w:r>
        <w:rPr>
          <w:rFonts w:hint="eastAsia" w:ascii="宋体" w:hAnsi="宋体" w:eastAsia="宋体" w:cs="宋体"/>
          <w:sz w:val="21"/>
          <w:szCs w:val="21"/>
        </w:rPr>
        <w:t>单击最小化后的图标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</w:rPr>
        <w:t>．</w:t>
      </w:r>
      <w:r>
        <w:rPr>
          <w:rFonts w:hint="eastAsia" w:ascii="宋体" w:hAnsi="宋体" w:eastAsia="宋体" w:cs="宋体"/>
          <w:sz w:val="21"/>
          <w:szCs w:val="21"/>
        </w:rPr>
        <w:t>单击桌面的任何地方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20．在Windows 7中选取某一菜单后，若菜单项后面带有省略号（…），则表示（    ）。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A．将弹出对话框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B．已被删除</w:t>
      </w:r>
    </w:p>
    <w:p>
      <w:pPr>
        <w:ind w:firstLine="210" w:firstLineChars="1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C．当前不能使用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D．该菜单项正在起作用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二、填空题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1．在Word 2010中，在 _______________功能选项卡中可选择“页面边框”命令。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2．在Word 2010中，按【Shift+F1】组合键，出现带问号的箭头符号，单击段落中的一个元素，显示________ 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3．在Word 2010中，段落对齐方式有 ___________ 、________ 、___________ 、___________ 和_________ 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4．在Word 2010中，使用“分栏”按钮，默认的分栏宽度是_______________。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5．在Word 2010的“插入” 功能选项卡中，选择“对象”按钮下的____________项，可以在文档中插入另一个文件的文字。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6．在Excel中，设A1～A4单元格的数值为“82”、“71”、“53”、“60”，若在单元格A5中输入公式：=IF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ascii="宋体" w:hAnsi="宋体" w:eastAsia="宋体" w:cs="宋体"/>
          <w:sz w:val="21"/>
          <w:szCs w:val="21"/>
        </w:rPr>
        <w:t>AVERAGE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$1: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$4)&gt;</w:t>
      </w:r>
      <w:r>
        <w:rPr>
          <w:rFonts w:hint="eastAsia" w:ascii="宋体" w:hAnsi="宋体" w:eastAsia="宋体" w:cs="宋体"/>
          <w:sz w:val="21"/>
          <w:szCs w:val="21"/>
        </w:rPr>
        <w:t>=60，“及格”，“不及格”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eastAsia="宋体" w:cs="宋体"/>
          <w:sz w:val="21"/>
          <w:szCs w:val="21"/>
        </w:rPr>
        <w:t>，则单元格A5显示值是______________。如果将</w:t>
      </w:r>
      <w:r>
        <w:rPr>
          <w:rFonts w:hint="eastAsia" w:ascii="宋体" w:hAnsi="宋体" w:eastAsia="宋体" w:cs="宋体"/>
          <w:sz w:val="21"/>
          <w:szCs w:val="21"/>
        </w:rPr>
        <w:t>A5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>单元格全部内容复制到</w:t>
      </w:r>
      <w:r>
        <w:rPr>
          <w:rFonts w:hint="eastAsia" w:ascii="宋体" w:hAnsi="宋体" w:eastAsia="宋体" w:cs="宋体"/>
          <w:sz w:val="21"/>
          <w:szCs w:val="21"/>
        </w:rPr>
        <w:t>B5</w:t>
      </w:r>
      <w:r>
        <w:rPr>
          <w:rFonts w:hint="eastAsia" w:ascii="宋体" w:hAnsi="宋体" w:eastAsia="宋体" w:cs="宋体"/>
          <w:sz w:val="21"/>
          <w:szCs w:val="21"/>
        </w:rPr>
        <w:t>单元格，则单元格</w:t>
      </w:r>
      <w:r>
        <w:rPr>
          <w:rFonts w:hint="eastAsia" w:ascii="宋体" w:hAnsi="宋体" w:eastAsia="宋体" w:cs="宋体"/>
          <w:sz w:val="21"/>
          <w:szCs w:val="21"/>
        </w:rPr>
        <w:t>B5</w:t>
      </w:r>
      <w:r>
        <w:rPr>
          <w:rFonts w:hint="eastAsia" w:ascii="宋体" w:hAnsi="宋体" w:eastAsia="宋体" w:cs="宋体"/>
          <w:sz w:val="21"/>
          <w:szCs w:val="21"/>
        </w:rPr>
        <w:t>的公式为______________。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7．Excel公式“=A1+A4+B5”，用绝对地址表示为_________。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8．在Excel的引用运算中，冒号“：”是___________运算，逗号“，”是__________运算。当单元格中输入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数据时以“=”开头，表示输入的是__________。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9．将C3单元格的公式“=A2－$B3+C1”复制到D4单元格，则D4单元格中的公式为_____________。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10．计算机网络常用的传输介质有____________、___________ 、____________ 和________________。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三、名词解释</w:t>
      </w:r>
    </w:p>
    <w:p>
      <w:pPr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计算机网络</w:t>
      </w:r>
    </w:p>
    <w:p>
      <w:pPr>
        <w:rPr>
          <w:rFonts w:hint="eastAsia" w:ascii="宋体" w:hAnsi="宋体" w:eastAsia="宋体" w:cs="宋体"/>
          <w:color w:val="000000"/>
          <w:sz w:val="21"/>
          <w:szCs w:val="21"/>
        </w:rPr>
      </w:pPr>
    </w:p>
    <w:p>
      <w:pPr>
        <w:rPr>
          <w:rFonts w:hint="eastAsia" w:ascii="宋体" w:hAnsi="宋体" w:eastAsia="宋体" w:cs="宋体"/>
          <w:color w:val="000000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2、操作系统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3、中央处理器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4、样式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5、超链接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四、简答题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、简要分析计算机硬件系统和软件系统的基本组成部分。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、IP地址采用什么样的编址结构，可以分为哪几类，如何进行分类。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、什么是URL,它的格式由哪几部分组成，试举例说明。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、试分析TCP/IP协议的体系结构和特点。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5、试分析Adobe Dreamweaver CS6软件中文档工具栏中编辑区的四种视图模式及其特点。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五、操作题，以下是关于操作系统和OFFICE软件的一些操作，试简述完成操作的具体步骤或方法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1、在桌面上新建文件</w:t>
      </w:r>
      <w:r>
        <w:rPr>
          <w:rFonts w:hint="eastAsia" w:ascii="宋体" w:hAnsi="宋体" w:eastAsia="宋体" w:cs="宋体"/>
          <w:sz w:val="21"/>
          <w:szCs w:val="21"/>
        </w:rPr>
        <w:t>no.doc</w:t>
      </w:r>
      <w:r>
        <w:rPr>
          <w:rFonts w:hint="eastAsia" w:ascii="宋体" w:hAnsi="宋体" w:eastAsia="宋体" w:cs="宋体"/>
          <w:sz w:val="21"/>
          <w:szCs w:val="21"/>
        </w:rPr>
        <w:t>x，并将它的扩展名改为</w:t>
      </w:r>
      <w:r>
        <w:rPr>
          <w:rFonts w:hint="eastAsia" w:ascii="宋体" w:hAnsi="宋体" w:eastAsia="宋体" w:cs="宋体"/>
          <w:sz w:val="21"/>
          <w:szCs w:val="21"/>
        </w:rPr>
        <w:t>.jpg</w:t>
      </w:r>
      <w:r>
        <w:rPr>
          <w:rFonts w:hint="eastAsia" w:ascii="宋体" w:hAnsi="宋体" w:eastAsia="宋体" w:cs="宋体"/>
          <w:sz w:val="21"/>
          <w:szCs w:val="21"/>
        </w:rPr>
        <w:t xml:space="preserve">。 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2、简述为某文档添加水印文字：</w:t>
      </w:r>
      <w:r>
        <w:rPr>
          <w:rFonts w:hint="eastAsia" w:ascii="宋体" w:hAnsi="宋体" w:eastAsia="宋体" w:cs="宋体"/>
          <w:sz w:val="21"/>
          <w:szCs w:val="21"/>
        </w:rPr>
        <w:t>“</w:t>
      </w:r>
      <w:r>
        <w:rPr>
          <w:rFonts w:hint="eastAsia" w:ascii="宋体" w:hAnsi="宋体" w:eastAsia="宋体" w:cs="宋体"/>
          <w:sz w:val="21"/>
          <w:szCs w:val="21"/>
        </w:rPr>
        <w:t>绝密文件</w:t>
      </w:r>
      <w:r>
        <w:rPr>
          <w:rFonts w:hint="eastAsia" w:ascii="宋体" w:hAnsi="宋体" w:eastAsia="宋体" w:cs="宋体"/>
          <w:sz w:val="21"/>
          <w:szCs w:val="21"/>
        </w:rPr>
        <w:t>”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ascii="宋体" w:hAnsi="宋体" w:eastAsia="宋体" w:cs="宋体"/>
          <w:sz w:val="21"/>
          <w:szCs w:val="21"/>
        </w:rPr>
        <w:t>宋体，</w:t>
      </w:r>
      <w:r>
        <w:rPr>
          <w:rFonts w:hint="eastAsia" w:ascii="宋体" w:hAnsi="宋体" w:eastAsia="宋体" w:cs="宋体"/>
          <w:sz w:val="21"/>
          <w:szCs w:val="21"/>
        </w:rPr>
        <w:t>36</w:t>
      </w:r>
      <w:r>
        <w:rPr>
          <w:rFonts w:hint="eastAsia" w:ascii="宋体" w:hAnsi="宋体" w:eastAsia="宋体" w:cs="宋体"/>
          <w:sz w:val="21"/>
          <w:szCs w:val="21"/>
        </w:rPr>
        <w:t>号，蓝色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eastAsia="宋体" w:cs="宋体"/>
          <w:sz w:val="21"/>
          <w:szCs w:val="21"/>
        </w:rPr>
        <w:t>的基本步骤。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</w:p>
    <w:p>
      <w:pPr>
        <w:rPr>
          <w:rFonts w:hint="eastAsia" w:ascii="宋体" w:hAnsi="宋体" w:eastAsia="宋体" w:cs="宋体"/>
          <w:kern w:val="0"/>
          <w:sz w:val="21"/>
          <w:szCs w:val="21"/>
        </w:rPr>
      </w:pPr>
    </w:p>
    <w:p>
      <w:pPr>
        <w:rPr>
          <w:rFonts w:hint="eastAsia" w:ascii="宋体" w:hAnsi="宋体" w:eastAsia="宋体" w:cs="宋体"/>
          <w:kern w:val="0"/>
          <w:sz w:val="21"/>
          <w:szCs w:val="21"/>
        </w:rPr>
      </w:pPr>
    </w:p>
    <w:p>
      <w:pPr>
        <w:rPr>
          <w:rFonts w:hint="eastAsia" w:ascii="宋体" w:hAnsi="宋体" w:eastAsia="宋体" w:cs="宋体"/>
          <w:kern w:val="0"/>
          <w:sz w:val="21"/>
          <w:szCs w:val="21"/>
        </w:rPr>
      </w:pPr>
    </w:p>
    <w:p>
      <w:pPr>
        <w:rPr>
          <w:rFonts w:hint="eastAsia" w:ascii="宋体" w:hAnsi="宋体" w:eastAsia="宋体" w:cs="宋体"/>
          <w:kern w:val="0"/>
          <w:sz w:val="21"/>
          <w:szCs w:val="21"/>
        </w:rPr>
      </w:pPr>
    </w:p>
    <w:p>
      <w:pPr>
        <w:rPr>
          <w:rFonts w:hint="eastAsia" w:ascii="宋体" w:hAnsi="宋体" w:eastAsia="宋体" w:cs="宋体"/>
          <w:kern w:val="0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将演示文稿第一张页面的</w:t>
      </w:r>
      <w:r>
        <w:rPr>
          <w:rFonts w:hint="eastAsia" w:ascii="宋体" w:hAnsi="宋体" w:eastAsia="宋体" w:cs="宋体"/>
          <w:sz w:val="21"/>
          <w:szCs w:val="21"/>
        </w:rPr>
        <w:t>主题</w:t>
      </w:r>
      <w:r>
        <w:rPr>
          <w:rFonts w:hint="eastAsia" w:ascii="宋体" w:hAnsi="宋体" w:eastAsia="宋体" w:cs="宋体"/>
          <w:sz w:val="21"/>
          <w:szCs w:val="21"/>
        </w:rPr>
        <w:t>设为“</w:t>
      </w:r>
      <w:r>
        <w:rPr>
          <w:rFonts w:hint="eastAsia" w:ascii="宋体" w:hAnsi="宋体" w:eastAsia="宋体" w:cs="宋体"/>
          <w:sz w:val="21"/>
          <w:szCs w:val="21"/>
        </w:rPr>
        <w:t>跋涉</w:t>
      </w:r>
      <w:r>
        <w:rPr>
          <w:rFonts w:hint="eastAsia" w:ascii="宋体" w:hAnsi="宋体" w:eastAsia="宋体" w:cs="宋体"/>
          <w:sz w:val="21"/>
          <w:szCs w:val="21"/>
        </w:rPr>
        <w:t>”，其余页面的</w:t>
      </w:r>
      <w:r>
        <w:rPr>
          <w:rFonts w:hint="eastAsia" w:ascii="宋体" w:hAnsi="宋体" w:eastAsia="宋体" w:cs="宋体"/>
          <w:sz w:val="21"/>
          <w:szCs w:val="21"/>
        </w:rPr>
        <w:t>主题</w:t>
      </w:r>
      <w:r>
        <w:rPr>
          <w:rFonts w:hint="eastAsia" w:ascii="宋体" w:hAnsi="宋体" w:eastAsia="宋体" w:cs="宋体"/>
          <w:sz w:val="21"/>
          <w:szCs w:val="21"/>
        </w:rPr>
        <w:t>设为“</w:t>
      </w:r>
      <w:r>
        <w:rPr>
          <w:rFonts w:hint="eastAsia" w:ascii="宋体" w:hAnsi="宋体" w:eastAsia="宋体" w:cs="宋体"/>
          <w:sz w:val="21"/>
          <w:szCs w:val="21"/>
        </w:rPr>
        <w:t>暗香扑面</w:t>
      </w:r>
      <w:r>
        <w:rPr>
          <w:rFonts w:hint="eastAsia" w:ascii="宋体" w:hAnsi="宋体" w:eastAsia="宋体" w:cs="宋体"/>
          <w:sz w:val="21"/>
          <w:szCs w:val="21"/>
        </w:rPr>
        <w:t>”。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在Adobe Dreamweaver CS6中</w:t>
      </w:r>
      <w:r>
        <w:rPr>
          <w:rFonts w:hint="eastAsia" w:ascii="宋体" w:hAnsi="宋体" w:eastAsia="宋体" w:cs="宋体"/>
          <w:sz w:val="21"/>
          <w:szCs w:val="21"/>
        </w:rPr>
        <w:t>设置网页的背景</w:t>
      </w:r>
      <w:r>
        <w:rPr>
          <w:rFonts w:hint="eastAsia" w:ascii="宋体" w:hAnsi="宋体" w:eastAsia="宋体" w:cs="宋体"/>
          <w:sz w:val="21"/>
          <w:szCs w:val="21"/>
        </w:rPr>
        <w:t>音乐。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设当前单元格B1到B20中有一串数字，用逻辑函数判断该串数字分别是正数，零还是负数，并将判断结果填充到C1到C20单元格中。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六、论述题，结合实际阐</w:t>
      </w:r>
      <w:r>
        <w:rPr>
          <w:rFonts w:hint="eastAsia" w:ascii="宋体" w:hAnsi="宋体" w:eastAsia="宋体" w:cs="宋体"/>
          <w:b/>
          <w:sz w:val="21"/>
          <w:szCs w:val="21"/>
        </w:rPr>
        <w:t>述计算机网络在你的学习、工作和生活中都有哪些功能和应用？</w:t>
      </w:r>
    </w:p>
    <w:p>
      <w:pPr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color w:val="FF0000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 w:val="21"/>
          <w:szCs w:val="21"/>
          <w:lang w:val="en-US" w:eastAsia="zh-CN"/>
        </w:rPr>
        <w:t>计算机文化基础复习资料：</w:t>
      </w:r>
    </w:p>
    <w:p>
      <w:p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一、单项选择题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.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2.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3.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4.    5.</w:t>
      </w:r>
      <w:r>
        <w:rPr>
          <w:rFonts w:hint="eastAsia" w:ascii="宋体" w:hAnsi="宋体" w:eastAsia="宋体" w:cs="宋体"/>
          <w:sz w:val="21"/>
          <w:szCs w:val="21"/>
        </w:rPr>
        <w:t>B   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7.    8.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9.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10. 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11-15  CBABA   16-20 CDCCA   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二、填空题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. “</w:t>
      </w:r>
      <w:r>
        <w:rPr>
          <w:rFonts w:hint="eastAsia" w:ascii="宋体" w:hAnsi="宋体" w:eastAsia="宋体" w:cs="宋体"/>
          <w:sz w:val="21"/>
          <w:szCs w:val="21"/>
        </w:rPr>
        <w:t>页面布局</w:t>
      </w:r>
      <w:r>
        <w:rPr>
          <w:rFonts w:hint="eastAsia" w:ascii="宋体" w:hAnsi="宋体" w:eastAsia="宋体" w:cs="宋体"/>
          <w:sz w:val="21"/>
          <w:szCs w:val="21"/>
        </w:rPr>
        <w:t>”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2．该元素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 xml:space="preserve">.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4．相同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 xml:space="preserve"> “</w:t>
      </w:r>
      <w:r>
        <w:rPr>
          <w:rFonts w:hint="eastAsia" w:ascii="宋体" w:hAnsi="宋体" w:eastAsia="宋体" w:cs="宋体"/>
          <w:sz w:val="21"/>
          <w:szCs w:val="21"/>
        </w:rPr>
        <w:t>文件中的文字</w:t>
      </w:r>
      <w:r>
        <w:rPr>
          <w:rFonts w:hint="eastAsia" w:ascii="宋体" w:hAnsi="宋体" w:eastAsia="宋体" w:cs="宋体"/>
          <w:sz w:val="21"/>
          <w:szCs w:val="21"/>
        </w:rPr>
        <w:t>”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6．及格     =IF（AVERAGE（B$1:B$4）&gt;=60）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7．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8. 区域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 xml:space="preserve">   合并    公式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9. =B3-$B4+D2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 双绞线、同轴电缆、光纤电缆、无线与卫星通信信道</w:t>
      </w:r>
    </w:p>
    <w:p>
      <w:pPr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三、名词解释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1、计算机网络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sz w:val="21"/>
          <w:szCs w:val="21"/>
        </w:rPr>
        <w:t>计算机网络是通过通信设施（通信网络），将地理上分散的具有自治功能的多个计算机系统互联起来，进行信息交换，实现资源共享、互操作和协同工作的系统。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2、操作系统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3、中央处理器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sz w:val="21"/>
          <w:szCs w:val="21"/>
        </w:rPr>
        <w:t>它由运算器和控制器两部分组成：运算器是微机的运算部件；控制器是微机的指挥控制中心。</w:t>
      </w:r>
      <w:r>
        <w:rPr>
          <w:rFonts w:hint="eastAsia" w:ascii="宋体" w:hAnsi="宋体" w:eastAsia="宋体" w:cs="宋体"/>
          <w:sz w:val="21"/>
          <w:szCs w:val="21"/>
        </w:rPr>
        <w:t>CPU集成</w:t>
      </w:r>
      <w:r>
        <w:rPr>
          <w:rFonts w:hint="eastAsia" w:ascii="宋体" w:hAnsi="宋体" w:eastAsia="宋体" w:cs="宋体"/>
          <w:sz w:val="21"/>
          <w:szCs w:val="21"/>
        </w:rPr>
        <w:t>了</w:t>
      </w:r>
      <w:r>
        <w:rPr>
          <w:rFonts w:hint="eastAsia" w:ascii="宋体" w:hAnsi="宋体" w:eastAsia="宋体" w:cs="宋体"/>
          <w:sz w:val="21"/>
          <w:szCs w:val="21"/>
        </w:rPr>
        <w:t>上万个晶体管，可分为控制单元（Control Unit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CU）、</w:t>
      </w:r>
      <w:r>
        <w:rPr>
          <w:rFonts w:hint="eastAsia" w:ascii="宋体" w:hAnsi="宋体" w:eastAsia="宋体" w:cs="宋体"/>
          <w:sz w:val="21"/>
          <w:szCs w:val="21"/>
        </w:rPr>
        <w:t>算术</w:t>
      </w:r>
      <w:r>
        <w:rPr>
          <w:rFonts w:hint="eastAsia" w:ascii="宋体" w:hAnsi="宋体" w:eastAsia="宋体" w:cs="宋体"/>
          <w:sz w:val="21"/>
          <w:szCs w:val="21"/>
        </w:rPr>
        <w:t>逻辑单元（Arithmetic Logic Unit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ALU）、存储单元（Memory Unit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MU）三部分。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4、样式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sz w:val="21"/>
          <w:szCs w:val="21"/>
        </w:rPr>
        <w:t>样式就是指字体、字号和缩进等格式设置特性的组合，将这一组合作为集合加以命名和存储。样式可以确保所编辑文档的格式在编排上的一致性，还能在不需要重新设定文本格式的情况下快速更新一个文档。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5、超链接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sz w:val="21"/>
          <w:szCs w:val="21"/>
        </w:rPr>
        <w:t>超链接是指事先定义好关键字或图形，只要用户用鼠标单击该段文字或图形，就可以自动连上相对应的其他文件。通过这种方式实现不同网页间的跳转。</w:t>
      </w:r>
    </w:p>
    <w:p>
      <w:pPr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四、简答题</w:t>
      </w:r>
    </w:p>
    <w:p>
      <w:pPr>
        <w:jc w:val="left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1、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答：</w:t>
      </w:r>
    </w:p>
    <w:p>
      <w:pPr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IP地址由网络号与主机号两部分组成，网络号用来在Internet中标识一个网络，而主机号则用来标识这个网络中的某一台主机。</w:t>
      </w:r>
      <w:r>
        <w:rPr>
          <w:rFonts w:hint="eastAsia" w:ascii="宋体" w:hAnsi="宋体" w:eastAsia="宋体" w:cs="宋体"/>
          <w:sz w:val="21"/>
          <w:szCs w:val="21"/>
        </w:rPr>
        <w:t>在</w:t>
      </w:r>
      <w:r>
        <w:rPr>
          <w:rFonts w:hint="eastAsia" w:ascii="宋体" w:hAnsi="宋体" w:eastAsia="宋体" w:cs="宋体"/>
          <w:sz w:val="21"/>
          <w:szCs w:val="21"/>
        </w:rPr>
        <w:t>IPv4</w:t>
      </w:r>
      <w:r>
        <w:rPr>
          <w:rFonts w:hint="eastAsia" w:ascii="宋体" w:hAnsi="宋体" w:eastAsia="宋体" w:cs="宋体"/>
          <w:sz w:val="21"/>
          <w:szCs w:val="21"/>
        </w:rPr>
        <w:t>中，定义了</w:t>
      </w:r>
      <w:r>
        <w:rPr>
          <w:rFonts w:hint="eastAsia"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类</w:t>
      </w:r>
      <w:r>
        <w:rPr>
          <w:rFonts w:hint="eastAsia" w:ascii="宋体" w:hAnsi="宋体" w:eastAsia="宋体" w:cs="宋体"/>
          <w:sz w:val="21"/>
          <w:szCs w:val="21"/>
        </w:rPr>
        <w:t>IP</w:t>
      </w:r>
      <w:r>
        <w:rPr>
          <w:rFonts w:hint="eastAsia" w:ascii="宋体" w:hAnsi="宋体" w:eastAsia="宋体" w:cs="宋体"/>
          <w:sz w:val="21"/>
          <w:szCs w:val="21"/>
        </w:rPr>
        <w:t>地址，即：</w:t>
      </w: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</w:rPr>
        <w:t>类地址。不同类别的</w:t>
      </w:r>
      <w:r>
        <w:rPr>
          <w:rFonts w:hint="eastAsia" w:ascii="宋体" w:hAnsi="宋体" w:eastAsia="宋体" w:cs="宋体"/>
          <w:sz w:val="21"/>
          <w:szCs w:val="21"/>
        </w:rPr>
        <w:t>IP</w:t>
      </w:r>
      <w:r>
        <w:rPr>
          <w:rFonts w:hint="eastAsia" w:ascii="宋体" w:hAnsi="宋体" w:eastAsia="宋体" w:cs="宋体"/>
          <w:sz w:val="21"/>
          <w:szCs w:val="21"/>
        </w:rPr>
        <w:t>地址对网络号及主机号范围的规定是不同的，分别用于匹配不同规模的网络。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sz w:val="21"/>
          <w:szCs w:val="21"/>
        </w:rPr>
        <w:t>为了能找到位于整个Internet范围的某个信息资源，WWW系统使用URL（Uniform Resource Locator ，统一资源定位）规范。URL由三部分组成：协议、存放资源的主机域名及资源的路径名和文件名。实际上，URL就是我们通常所讲的网址。</w:t>
      </w:r>
    </w:p>
    <w:p>
      <w:pPr>
        <w:ind w:firstLine="378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508635</wp:posOffset>
                </wp:positionH>
                <wp:positionV relativeFrom="paragraph">
                  <wp:posOffset>193675</wp:posOffset>
                </wp:positionV>
                <wp:extent cx="2370455" cy="472440"/>
                <wp:effectExtent l="0" t="0" r="0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0455" cy="472440"/>
                          <a:chOff x="1850" y="5676"/>
                          <a:chExt cx="3733" cy="744"/>
                        </a:xfrm>
                      </wpg:grpSpPr>
                      <wps:wsp>
                        <wps:cNvPr id="1" name="文本框 1"/>
                        <wps:cNvSpPr txBox="1"/>
                        <wps:spPr>
                          <a:xfrm>
                            <a:off x="1850" y="6030"/>
                            <a:ext cx="900" cy="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line="220" w:lineRule="exact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协议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" name="文本框 2"/>
                        <wps:cNvSpPr txBox="1"/>
                        <wps:spPr>
                          <a:xfrm>
                            <a:off x="2611" y="5985"/>
                            <a:ext cx="1260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line="22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主机域名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3723" y="5982"/>
                            <a:ext cx="186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</w:pPr>
                              <w:r>
                                <w:rPr>
                                  <w:rFonts w:hint="eastAsia"/>
                                </w:rPr>
                                <w:t>资源的路径名和文件名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" name="直接连接符 4"/>
                        <wps:cNvCnPr/>
                        <wps:spPr>
                          <a:xfrm flipV="1">
                            <a:off x="2309" y="5676"/>
                            <a:ext cx="0" cy="39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sm" len="sm"/>
                          </a:ln>
                        </wps:spPr>
                        <wps:bodyPr upright="1"/>
                      </wps:wsp>
                      <wps:wsp>
                        <wps:cNvPr id="5" name="直接连接符 5"/>
                        <wps:cNvCnPr/>
                        <wps:spPr>
                          <a:xfrm flipH="1" flipV="1">
                            <a:off x="3229" y="5676"/>
                            <a:ext cx="0" cy="3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sm" len="sm"/>
                          </a:ln>
                        </wps:spPr>
                        <wps:bodyPr upright="1"/>
                      </wps:wsp>
                      <wps:wsp>
                        <wps:cNvPr id="6" name="任意多边形 6"/>
                        <wps:cNvSpPr/>
                        <wps:spPr>
                          <a:xfrm>
                            <a:off x="4649" y="5677"/>
                            <a:ext cx="1" cy="36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" h="361">
                                <a:moveTo>
                                  <a:pt x="1" y="3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sm" len="sm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.05pt;margin-top:15.25pt;height:37.2pt;width:186.65pt;z-index:251658240;mso-width-relative:page;mso-height-relative:page;" coordorigin="1850,5676" coordsize="3733,744" o:gfxdata="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">
                <o:lock v:ext="edit" aspectratio="f"/>
                <v:shape id="_x0000_s1026" o:spid="_x0000_s1026" o:spt="202" type="#_x0000_t202" style="position:absolute;left:1850;top:6030;height:337;width:900;" filled="f" stroked="f" coordsize="21600,21600" o:gfxdata="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avkM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line="220" w:lineRule="exact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协议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611;top:5985;height:346;width:1260;" filled="f" stroked="f" coordsize="21600,21600" o:gfxdata="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O4Z3u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line="220" w:lineRule="exact"/>
                        </w:pPr>
                        <w:r>
                          <w:rPr>
                            <w:rFonts w:hint="eastAsia"/>
                          </w:rPr>
                          <w:t>主机域名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723;top:5982;height:438;width:1860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</w:pPr>
                        <w:r>
                          <w:rPr>
                            <w:rFonts w:hint="eastAsia"/>
                          </w:rPr>
                          <w:t>资源的路径名和文件名</w:t>
                        </w:r>
                      </w:p>
                    </w:txbxContent>
                  </v:textbox>
                </v:shape>
                <v:line id="_x0000_s1026" o:spid="_x0000_s1026" o:spt="20" style="position:absolute;left:2309;top:5676;flip:y;height:392;width:0;" filled="f" stroked="t" coordsize="21600,21600" o:gfxdata="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8ZQ4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 endarrowwidth="narrow" endarrowlength="short"/>
                  <v:imagedata o:title=""/>
                  <o:lock v:ext="edit" aspectratio="f"/>
                </v:line>
                <v:line id="_x0000_s1026" o:spid="_x0000_s1026" o:spt="20" style="position:absolute;left:3229;top:5676;flip:x y;height:335;width:0;" filled="f" stroked="t" coordsize="21600,21600" o:gfxdata="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ZOrA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endarrow="block" endarrowwidth="narrow" endarrowlength="short"/>
                  <v:imagedata o:title=""/>
                  <o:lock v:ext="edit" aspectratio="f"/>
                </v:line>
                <v:shape id="_x0000_s1026" o:spid="_x0000_s1026" o:spt="100" style="position:absolute;left:4649;top:5677;height:361;width:1;" filled="f" stroked="t" coordsize="1,361" o:gfxdata="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E4jSugAAANoA&#10;AAAPAAAAAAAAAAEAIAAAACIAAABkcnMvZG93bnJldi54bWxQSwECFAAUAAAACACHTuJAMy8FnjsA&#10;AAA5AAAAEAAAAAAAAAABACAAAAAJAQAAZHJzL3NoYXBleG1sLnhtbFBLBQYAAAAABgAGAFsBAACz&#10;AwAAAAA=&#10;" path="m1,361l0,0e">
                  <v:fill on="f" focussize="0,0"/>
                  <v:stroke color="#000000" joinstyle="round" endarrow="block" endarrowwidth="narrow" endarrowlength="shor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宋体" w:hAnsi="宋体" w:eastAsia="宋体" w:cs="宋体"/>
          <w:sz w:val="21"/>
          <w:szCs w:val="21"/>
        </w:rPr>
        <w:t>例如：http://www.zjxu.edu.cn/jwc/ex1.doc</w:t>
      </w:r>
    </w:p>
    <w:p>
      <w:pPr>
        <w:ind w:firstLine="402"/>
        <w:rPr>
          <w:rFonts w:hint="eastAsia" w:ascii="宋体" w:hAnsi="宋体" w:eastAsia="宋体" w:cs="宋体"/>
          <w:sz w:val="21"/>
          <w:szCs w:val="21"/>
        </w:rPr>
      </w:pPr>
    </w:p>
    <w:p>
      <w:pPr>
        <w:ind w:firstLine="402"/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sz w:val="21"/>
          <w:szCs w:val="21"/>
        </w:rPr>
        <w:t>TCP/IP有以下几个特点：开放的协议标准，可以免费使用，并且独立于特定的计算机硬件与操作系统。</w:t>
      </w:r>
    </w:p>
    <w:p>
      <w:r>
        <w:rPr>
          <w:rFonts w:hint="eastAsia" w:ascii="宋体" w:hAnsi="宋体" w:eastAsia="宋体" w:cs="宋体"/>
          <w:sz w:val="21"/>
          <w:szCs w:val="21"/>
        </w:rPr>
        <w:t>独立于特定的网络硬件，可以运行在局域网、广域网和互联网中。统一的网络地址分配方案，使得整个TCP/IP设备在网络中都具有唯一的地址。标准化的高层协议，可以提供多种可靠</w:t>
      </w:r>
      <w:r>
        <w:rPr>
          <w:rFonts w:hint="eastAsia"/>
        </w:rPr>
        <w:t>的用户服务。</w:t>
      </w:r>
    </w:p>
    <w:p>
      <w:pPr>
        <w:rPr>
          <w:rFonts w:hint="eastAsia"/>
        </w:rPr>
      </w:pPr>
      <w:r>
        <w:rPr>
          <w:rFonts w:hint="eastAsia"/>
        </w:rPr>
        <w:t>TCP/IP体系结构将网络划分为应用层（Application Layer）、传输层（Transport Layer）、互联层（Internet Layer）和网络接口层（Network Interface Layer</w:t>
      </w:r>
      <w:r>
        <w:t>）</w:t>
      </w:r>
      <w:r>
        <w:rPr>
          <w:rFonts w:hint="eastAsia"/>
        </w:rPr>
        <w:t>。</w:t>
      </w:r>
      <w:r>
        <w:br w:type="textWrapping"/>
      </w:r>
      <w:r>
        <w:rPr>
          <w:rFonts w:hint="eastAsia"/>
        </w:rPr>
        <w:t>5、</w:t>
      </w:r>
      <w:r>
        <w:rPr>
          <w:rFonts w:hint="eastAsia"/>
          <w:lang w:val="en-US" w:eastAsia="zh-CN"/>
        </w:rPr>
        <w:t>答：</w:t>
      </w:r>
      <w:r>
        <w:t>编辑区提供了</w:t>
      </w:r>
      <w:r>
        <w:rPr>
          <w:rFonts w:hint="eastAsia"/>
        </w:rPr>
        <w:t>设计</w:t>
      </w:r>
      <w:r>
        <w:t>、</w:t>
      </w:r>
      <w:r>
        <w:rPr>
          <w:rFonts w:hint="eastAsia"/>
        </w:rPr>
        <w:t>拆分、代码</w:t>
      </w:r>
      <w:r>
        <w:t>和预览</w:t>
      </w:r>
      <w:r>
        <w:rPr>
          <w:rFonts w:hint="eastAsia"/>
        </w:rPr>
        <w:t>四</w:t>
      </w:r>
      <w:r>
        <w:t>种编辑模式</w:t>
      </w:r>
      <w:r>
        <w:rPr>
          <w:rFonts w:hint="eastAsia"/>
        </w:rPr>
        <w:t>。</w:t>
      </w:r>
    </w:p>
    <w:p>
      <w:pPr>
        <w:pStyle w:val="5"/>
        <w:numPr>
          <w:ilvl w:val="0"/>
          <w:numId w:val="2"/>
        </w:numPr>
        <w:rPr>
          <w:rFonts w:hint="eastAsia" w:ascii="Times New Roman" w:eastAsia="宋体"/>
          <w:spacing w:val="0"/>
          <w:w w:val="100"/>
          <w:sz w:val="21"/>
        </w:rPr>
      </w:pPr>
      <w:r>
        <w:rPr>
          <w:rFonts w:hint="eastAsia" w:ascii="Times New Roman" w:eastAsia="宋体"/>
          <w:spacing w:val="0"/>
          <w:w w:val="100"/>
          <w:sz w:val="21"/>
        </w:rPr>
        <w:t>设计</w:t>
      </w:r>
      <w:r>
        <w:rPr>
          <w:rFonts w:ascii="Times New Roman" w:eastAsia="宋体"/>
          <w:spacing w:val="0"/>
          <w:w w:val="100"/>
          <w:sz w:val="21"/>
        </w:rPr>
        <w:t>模式</w:t>
      </w:r>
      <w:r>
        <w:rPr>
          <w:rFonts w:hint="eastAsia" w:ascii="Times New Roman" w:eastAsia="宋体"/>
          <w:spacing w:val="0"/>
          <w:w w:val="100"/>
          <w:sz w:val="21"/>
        </w:rPr>
        <w:t>中用户可以通过“所见即所得”的方式编辑网页，和在Word中编辑文档类似。</w:t>
      </w:r>
    </w:p>
    <w:p>
      <w:pPr>
        <w:pStyle w:val="5"/>
        <w:numPr>
          <w:ilvl w:val="0"/>
          <w:numId w:val="2"/>
        </w:numPr>
        <w:rPr>
          <w:rFonts w:hint="eastAsia" w:ascii="Times New Roman" w:eastAsia="宋体"/>
          <w:spacing w:val="0"/>
          <w:w w:val="100"/>
          <w:sz w:val="21"/>
        </w:rPr>
      </w:pPr>
      <w:r>
        <w:rPr>
          <w:rFonts w:hint="eastAsia" w:ascii="Times New Roman" w:eastAsia="宋体"/>
          <w:spacing w:val="0"/>
          <w:w w:val="100"/>
          <w:sz w:val="21"/>
        </w:rPr>
        <w:t>“代码”</w:t>
      </w:r>
      <w:r>
        <w:rPr>
          <w:rFonts w:ascii="Times New Roman" w:eastAsia="宋体"/>
          <w:spacing w:val="0"/>
          <w:w w:val="100"/>
          <w:sz w:val="21"/>
        </w:rPr>
        <w:t>模式可以</w:t>
      </w:r>
      <w:r>
        <w:rPr>
          <w:rFonts w:hint="eastAsia" w:ascii="Times New Roman" w:eastAsia="宋体"/>
          <w:spacing w:val="0"/>
          <w:w w:val="100"/>
          <w:sz w:val="21"/>
        </w:rPr>
        <w:t>直接编辑HTML标记。</w:t>
      </w:r>
    </w:p>
    <w:p>
      <w:pPr>
        <w:pStyle w:val="5"/>
        <w:numPr>
          <w:ilvl w:val="0"/>
          <w:numId w:val="2"/>
        </w:numPr>
        <w:rPr>
          <w:rFonts w:hint="eastAsia" w:ascii="Times New Roman" w:eastAsia="宋体"/>
          <w:spacing w:val="0"/>
          <w:w w:val="100"/>
          <w:sz w:val="21"/>
        </w:rPr>
      </w:pPr>
      <w:r>
        <w:rPr>
          <w:rFonts w:hint="eastAsia" w:ascii="Times New Roman" w:eastAsia="宋体"/>
          <w:spacing w:val="0"/>
          <w:w w:val="100"/>
          <w:sz w:val="21"/>
        </w:rPr>
        <w:t>“拆分”</w:t>
      </w:r>
      <w:r>
        <w:rPr>
          <w:rFonts w:ascii="Times New Roman" w:eastAsia="宋体"/>
          <w:spacing w:val="0"/>
          <w:w w:val="100"/>
          <w:sz w:val="21"/>
        </w:rPr>
        <w:t>模式可以</w:t>
      </w:r>
      <w:r>
        <w:rPr>
          <w:rFonts w:hint="eastAsia" w:ascii="Times New Roman" w:eastAsia="宋体"/>
          <w:spacing w:val="0"/>
          <w:w w:val="100"/>
          <w:sz w:val="21"/>
        </w:rPr>
        <w:t>同时看到设计窗格和代码窗格。</w:t>
      </w:r>
    </w:p>
    <w:p>
      <w:pPr>
        <w:pStyle w:val="5"/>
        <w:numPr>
          <w:ilvl w:val="0"/>
          <w:numId w:val="2"/>
        </w:numPr>
        <w:rPr>
          <w:rFonts w:hint="eastAsia" w:ascii="Times New Roman" w:eastAsia="宋体"/>
          <w:spacing w:val="0"/>
          <w:w w:val="100"/>
          <w:sz w:val="21"/>
        </w:rPr>
      </w:pPr>
      <w:r>
        <w:rPr>
          <w:rFonts w:hint="eastAsia" w:ascii="Times New Roman" w:eastAsia="宋体"/>
          <w:spacing w:val="0"/>
          <w:w w:val="100"/>
          <w:sz w:val="21"/>
        </w:rPr>
        <w:t>“</w:t>
      </w:r>
      <w:r>
        <w:rPr>
          <w:rFonts w:ascii="Times New Roman" w:eastAsia="宋体"/>
          <w:spacing w:val="0"/>
          <w:w w:val="100"/>
          <w:sz w:val="21"/>
        </w:rPr>
        <w:t>预览</w:t>
      </w:r>
      <w:r>
        <w:rPr>
          <w:rFonts w:hint="eastAsia" w:ascii="Times New Roman" w:eastAsia="宋体"/>
          <w:spacing w:val="0"/>
          <w:w w:val="100"/>
          <w:sz w:val="21"/>
        </w:rPr>
        <w:t>”</w:t>
      </w:r>
      <w:r>
        <w:rPr>
          <w:rFonts w:ascii="Times New Roman" w:eastAsia="宋体"/>
          <w:spacing w:val="0"/>
          <w:w w:val="100"/>
          <w:sz w:val="21"/>
        </w:rPr>
        <w:t>模式让</w:t>
      </w:r>
      <w:r>
        <w:rPr>
          <w:rFonts w:hint="eastAsia" w:ascii="Times New Roman" w:eastAsia="宋体"/>
          <w:spacing w:val="0"/>
          <w:w w:val="100"/>
          <w:sz w:val="21"/>
        </w:rPr>
        <w:t>用户</w:t>
      </w:r>
      <w:r>
        <w:rPr>
          <w:rFonts w:ascii="Times New Roman" w:eastAsia="宋体"/>
          <w:spacing w:val="0"/>
          <w:w w:val="100"/>
          <w:sz w:val="21"/>
        </w:rPr>
        <w:t>预览</w:t>
      </w:r>
      <w:r>
        <w:rPr>
          <w:rFonts w:hint="eastAsia" w:ascii="Times New Roman" w:eastAsia="宋体"/>
          <w:spacing w:val="0"/>
          <w:w w:val="100"/>
          <w:sz w:val="21"/>
        </w:rPr>
        <w:t>网页效果，一般和浏览器中看到的一样</w:t>
      </w:r>
      <w:r>
        <w:rPr>
          <w:rFonts w:ascii="Times New Roman" w:eastAsia="宋体"/>
          <w:spacing w:val="0"/>
          <w:w w:val="100"/>
          <w:sz w:val="21"/>
        </w:rPr>
        <w:t>。</w:t>
      </w:r>
    </w:p>
    <w:p>
      <w:pPr>
        <w:ind w:firstLine="402"/>
        <w:rPr>
          <w:rFonts w:hint="eastAsia"/>
        </w:rPr>
      </w:pPr>
    </w:p>
    <w:p>
      <w:pPr>
        <w:rPr>
          <w:rFonts w:hint="eastAsia"/>
          <w:b/>
        </w:rPr>
      </w:pPr>
      <w:r>
        <w:rPr>
          <w:rFonts w:hint="eastAsia"/>
          <w:b/>
        </w:rPr>
        <w:t>五、操作题</w:t>
      </w:r>
    </w:p>
    <w:p>
      <w:pPr>
        <w:rPr>
          <w:rFonts w:hint="eastAsia"/>
        </w:rPr>
      </w:pPr>
      <w:r>
        <w:rPr>
          <w:rFonts w:hint="eastAsia"/>
        </w:rPr>
        <w:t>1、</w:t>
      </w:r>
      <w:r>
        <w:rPr>
          <w:rFonts w:hint="eastAsia"/>
          <w:lang w:val="en-US" w:eastAsia="zh-CN"/>
        </w:rPr>
        <w:t>答：</w:t>
      </w:r>
      <w:r>
        <w:rPr>
          <w:rFonts w:hint="eastAsia"/>
        </w:rPr>
        <w:t>新建</w:t>
      </w:r>
      <w:r>
        <w:t>Word</w:t>
      </w:r>
      <w:r>
        <w:rPr>
          <w:rFonts w:hint="eastAsia"/>
        </w:rPr>
        <w:t>文档，命名为NO，打开我的电脑，工具，文件夹选项，查看，高级设置，去掉隐藏已知文件扩展名的钩钩，点击应用，确定，右击NO.DOCX的文件，重命名，输入NO.jpg，确定即可。</w:t>
      </w:r>
    </w:p>
    <w:p>
      <w:pPr>
        <w:rPr>
          <w:rFonts w:hint="eastAsia"/>
        </w:rPr>
      </w:pPr>
      <w:r>
        <w:rPr>
          <w:rFonts w:hint="eastAsia"/>
        </w:rPr>
        <w:t>2、</w:t>
      </w:r>
      <w:r>
        <w:rPr>
          <w:rFonts w:hint="eastAsia"/>
          <w:lang w:val="en-US" w:eastAsia="zh-CN"/>
        </w:rPr>
        <w:t>答：</w:t>
      </w:r>
      <w:r>
        <w:rPr>
          <w:rFonts w:hint="eastAsia"/>
        </w:rPr>
        <w:t>打开该文档，点击页面布局，水印，自定义水印，选中文字水印，输入：绝密文件。字体选择宋体，颜色选择蓝色，确定。</w:t>
      </w:r>
    </w:p>
    <w:p>
      <w:pPr>
        <w:rPr>
          <w:rFonts w:hint="eastAsia"/>
        </w:rPr>
      </w:pPr>
      <w:r>
        <w:rPr>
          <w:rFonts w:hint="eastAsia"/>
        </w:rPr>
        <w:t>3、</w:t>
      </w:r>
      <w:r>
        <w:rPr>
          <w:rFonts w:hint="eastAsia"/>
          <w:lang w:val="en-US" w:eastAsia="zh-CN"/>
        </w:rPr>
        <w:t>答：</w:t>
      </w:r>
      <w:r>
        <w:rPr>
          <w:rFonts w:hint="eastAsia"/>
        </w:rPr>
        <w:t>打开该演示文稿，在“设计”功能卡中，找到“暗香扑面”主题，右击，应用于所有幻灯片。再选中首张幻灯片，找到“跋涉”主题，右击，应用于所选幻灯片。</w:t>
      </w:r>
    </w:p>
    <w:p>
      <w:pPr>
        <w:rPr>
          <w:rFonts w:hint="eastAsia"/>
        </w:rPr>
      </w:pPr>
      <w:r>
        <w:rPr>
          <w:rFonts w:hint="eastAsia"/>
        </w:rPr>
        <w:t>4、</w:t>
      </w:r>
      <w:r>
        <w:rPr>
          <w:rFonts w:hint="eastAsia"/>
          <w:lang w:val="en-US" w:eastAsia="zh-CN"/>
        </w:rPr>
        <w:t>答：</w:t>
      </w:r>
      <w:r>
        <w:rPr>
          <w:rFonts w:hint="eastAsia"/>
        </w:rPr>
        <w:t>（1）</w:t>
      </w:r>
      <w:r>
        <w:t>在网页设计模式下，</w:t>
      </w:r>
      <w:r>
        <w:rPr>
          <w:rFonts w:hint="eastAsia"/>
        </w:rPr>
        <w:t xml:space="preserve">定位到插入位置。 </w:t>
      </w:r>
    </w:p>
    <w:p>
      <w:pPr>
        <w:ind w:firstLine="205" w:firstLineChars="98"/>
      </w:pPr>
      <w:r>
        <w:rPr>
          <w:rFonts w:hint="eastAsia"/>
        </w:rPr>
        <w:t>（2）单击“插入”|“媒体”下的“插件”，打开“文件选择” 对话框</w:t>
      </w:r>
      <w:r>
        <w:t>。</w:t>
      </w:r>
    </w:p>
    <w:p>
      <w:pPr>
        <w:ind w:firstLine="205" w:firstLineChars="98"/>
        <w:rPr>
          <w:rFonts w:hint="eastAsia"/>
        </w:rPr>
      </w:pPr>
      <w:r>
        <w:rPr>
          <w:rFonts w:hint="eastAsia"/>
        </w:rPr>
        <w:t>（3）选择音乐文件，单击“确定”按钮。</w:t>
      </w:r>
    </w:p>
    <w:p>
      <w:pPr>
        <w:rPr>
          <w:rFonts w:hint="eastAsia"/>
        </w:rPr>
      </w:pPr>
      <w:r>
        <w:rPr>
          <w:rFonts w:hint="eastAsia"/>
        </w:rPr>
        <w:t>5、</w:t>
      </w:r>
      <w:r>
        <w:rPr>
          <w:rFonts w:hint="eastAsia"/>
          <w:lang w:val="en-US" w:eastAsia="zh-CN"/>
        </w:rPr>
        <w:t>答：</w:t>
      </w:r>
      <w:r>
        <w:rPr>
          <w:rFonts w:hint="eastAsia"/>
        </w:rPr>
        <w:t>打开该工作表，在C1单元格输入IF(B1&gt;0,"正数",IF(B1=0,"零","负数"))，确定，利用填充柄，向下填充直到C20单元格即可。</w:t>
      </w: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  <w:r>
        <w:rPr>
          <w:rFonts w:hint="eastAsia"/>
          <w:b/>
        </w:rPr>
        <w:t>六、论述题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答：</w:t>
      </w:r>
      <w:r>
        <w:rPr>
          <w:rFonts w:hint="eastAsia"/>
        </w:rPr>
        <w:t>可以从以下几个方面结合自身的工作学习实践展开论述：</w:t>
      </w:r>
    </w:p>
    <w:p>
      <w:r>
        <w:rPr>
          <w:rFonts w:hint="eastAsia"/>
        </w:rPr>
        <w:t>1</w:t>
      </w:r>
      <w:r>
        <w:t>．计算机网络的功能</w:t>
      </w:r>
      <w:r>
        <w:br w:type="textWrapping"/>
      </w:r>
      <w:r>
        <w:t>1）硬件资源共享</w:t>
      </w:r>
      <w:r>
        <w:rPr>
          <w:rFonts w:hint="eastAsia"/>
        </w:rPr>
        <w:t xml:space="preserve">   </w:t>
      </w:r>
      <w:r>
        <w:t>2）软件资源共享</w:t>
      </w:r>
      <w:r>
        <w:rPr>
          <w:rFonts w:hint="eastAsia"/>
        </w:rPr>
        <w:t xml:space="preserve">    </w:t>
      </w:r>
      <w:r>
        <w:t>3）用户间信息交换</w:t>
      </w:r>
      <w:r>
        <w:br w:type="textWrapping"/>
      </w:r>
      <w:r>
        <w:rPr>
          <w:rFonts w:hint="eastAsia"/>
        </w:rPr>
        <w:t>2</w:t>
      </w:r>
      <w:r>
        <w:t>.计算机网络的应用</w:t>
      </w:r>
      <w:r>
        <w:br w:type="textWrapping"/>
      </w:r>
      <w:r>
        <w:t>1）办公自动化OA</w:t>
      </w:r>
      <w:r>
        <w:rPr>
          <w:rFonts w:hint="eastAsia"/>
        </w:rPr>
        <w:t xml:space="preserve">         </w:t>
      </w:r>
      <w:r>
        <w:t>2）电子数据交换EDI</w:t>
      </w:r>
      <w:r>
        <w:br w:type="textWrapping"/>
      </w:r>
      <w:r>
        <w:rPr>
          <w:rFonts w:hint="eastAsia"/>
        </w:rPr>
        <w:t>3</w:t>
      </w:r>
      <w:r>
        <w:t>）远程教育</w:t>
      </w:r>
      <w:r>
        <w:rPr>
          <w:rFonts w:hint="eastAsia"/>
        </w:rPr>
        <w:t xml:space="preserve">              4</w:t>
      </w:r>
      <w:r>
        <w:t>）电子银行</w:t>
      </w:r>
      <w:r>
        <w:br w:type="textWrapping"/>
      </w:r>
      <w:r>
        <w:rPr>
          <w:rFonts w:hint="eastAsia"/>
        </w:rPr>
        <w:t>5</w:t>
      </w:r>
      <w:r>
        <w:t>）电子公告板系统BBS</w:t>
      </w:r>
      <w:r>
        <w:rPr>
          <w:rFonts w:hint="eastAsia"/>
        </w:rPr>
        <w:t xml:space="preserve">    6</w:t>
      </w:r>
      <w:r>
        <w:t>）</w:t>
      </w:r>
      <w:r>
        <w:rPr>
          <w:rFonts w:hint="eastAsia"/>
        </w:rPr>
        <w:t>网上购物</w:t>
      </w:r>
      <w:r>
        <w:br w:type="textWrapping"/>
      </w:r>
      <w:r>
        <w:rPr>
          <w:rFonts w:hint="eastAsia"/>
        </w:rPr>
        <w:t>7</w:t>
      </w:r>
      <w:r>
        <w:t>）广播分组交换</w:t>
      </w:r>
      <w:r>
        <w:rPr>
          <w:rFonts w:hint="eastAsia"/>
        </w:rPr>
        <w:t xml:space="preserve">          8</w:t>
      </w:r>
      <w:r>
        <w:t>）校园网</w:t>
      </w:r>
      <w:r>
        <w:br w:type="textWrapping"/>
      </w:r>
      <w:r>
        <w:rPr>
          <w:rFonts w:hint="eastAsia"/>
        </w:rPr>
        <w:t>9</w:t>
      </w:r>
      <w:r>
        <w:t>）信息高速公路</w:t>
      </w:r>
      <w:r>
        <w:rPr>
          <w:rFonts w:hint="eastAsia"/>
        </w:rPr>
        <w:t xml:space="preserve">          </w:t>
      </w:r>
      <w:r>
        <w:t>1</w:t>
      </w:r>
      <w:r>
        <w:rPr>
          <w:rFonts w:hint="eastAsia"/>
        </w:rPr>
        <w:t>0</w:t>
      </w:r>
      <w:r>
        <w:t>）企业网络</w:t>
      </w:r>
      <w:r>
        <w:br w:type="textWrapping"/>
      </w:r>
    </w:p>
    <w:p>
      <w:pPr>
        <w:numPr>
          <w:ilvl w:val="0"/>
          <w:numId w:val="0"/>
        </w:num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940B64"/>
    <w:multiLevelType w:val="singleLevel"/>
    <w:tmpl w:val="86940B64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029D7BE1"/>
    <w:multiLevelType w:val="multilevel"/>
    <w:tmpl w:val="029D7BE1"/>
    <w:lvl w:ilvl="0" w:tentative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440A83"/>
    <w:rsid w:val="0CF90A0D"/>
    <w:rsid w:val="0E440A83"/>
    <w:rsid w:val="17F51995"/>
    <w:rsid w:val="19CF16F6"/>
    <w:rsid w:val="1F6F3B22"/>
    <w:rsid w:val="23A942DE"/>
    <w:rsid w:val="26330B61"/>
    <w:rsid w:val="3F4C2BDE"/>
    <w:rsid w:val="46E323AA"/>
    <w:rsid w:val="48281FF8"/>
    <w:rsid w:val="51481457"/>
    <w:rsid w:val="5DC30B47"/>
    <w:rsid w:val="6121514C"/>
    <w:rsid w:val="7161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图标注"/>
    <w:qFormat/>
    <w:uiPriority w:val="0"/>
    <w:pPr>
      <w:spacing w:line="240" w:lineRule="exact"/>
      <w:jc w:val="center"/>
      <w:textAlignment w:val="bottom"/>
    </w:pPr>
    <w:rPr>
      <w:rFonts w:ascii="方正书宋简体" w:hAnsi="Times New Roman" w:eastAsia="方正书宋简体" w:cs="Times New Roman"/>
      <w:color w:val="000000"/>
      <w:spacing w:val="6"/>
      <w:w w:val="95"/>
      <w:kern w:val="22"/>
      <w:sz w:val="15"/>
      <w:lang w:val="en-US" w:eastAsia="zh-CN" w:bidi="ar-SA"/>
    </w:rPr>
  </w:style>
  <w:style w:type="paragraph" w:customStyle="1" w:styleId="5">
    <w:name w:val="黑点文"/>
    <w:qFormat/>
    <w:uiPriority w:val="0"/>
    <w:pPr>
      <w:widowControl w:val="0"/>
      <w:tabs>
        <w:tab w:val="right" w:pos="198"/>
      </w:tabs>
      <w:spacing w:line="316" w:lineRule="atLeast"/>
      <w:jc w:val="both"/>
    </w:pPr>
    <w:rPr>
      <w:rFonts w:ascii="方正书宋简体" w:hAnsi="Times New Roman" w:eastAsia="方正书宋简体" w:cs="Times New Roman"/>
      <w:spacing w:val="6"/>
      <w:w w:val="95"/>
      <w:kern w:val="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2020-02-18T07:52:00Z</dcterms:created>
  <dc:creator>玉环育华教育</dc:creator>
  <cp:lastModifiedBy>玉环育华教育</cp:lastModifiedBy>
  <dcterms:modified xsi:type="dcterms:W3CDTF">2020-02-24T06:27:19Z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