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rFonts w:hint="eastAsia"/>
          <w:b/>
          <w:bCs/>
        </w:rPr>
        <w:t>质量进度投资控制复习资料：</w:t>
      </w:r>
    </w:p>
    <w:p>
      <w:r>
        <w:t>一、单项选择题</w:t>
      </w:r>
    </w:p>
    <w:p>
      <w:r>
        <w:t>1、建设工程施工过程中监理人员在进行质量检验时将不合格的建设工程误认为是合格的主要原因是（   ）。</w:t>
      </w:r>
    </w:p>
    <w:p>
      <w:r>
        <w:t>A.有大量的隐蔽工程             B.施工中未及时进行质量检查</w:t>
      </w:r>
    </w:p>
    <w:p>
      <w:r>
        <w:t>C.工程质量的评价方法具有特殊性 D.工程质量具有较大的波动性</w:t>
      </w:r>
    </w:p>
    <w:p>
      <w:r>
        <w:t>2、某工程施工过程中监理工程师要求承包单位在工程施工之前根据施工过程质量控制的要求提交质量控制点明细表并实施质量控制这是（   ）的原则要求。</w:t>
      </w:r>
    </w:p>
    <w:p>
      <w:r>
        <w:t>A.坚持质量第一                 B.坚持质量标准</w:t>
      </w:r>
    </w:p>
    <w:p>
      <w:r>
        <w:t>C.坚持预防为主                 D.坚持科学的职业道德规范</w:t>
      </w:r>
    </w:p>
    <w:p>
      <w:r>
        <w:t>3、总包单位依法将建设工程分包时分包工程发生的质量问题应（   ）。</w:t>
      </w:r>
    </w:p>
    <w:p>
      <w:r>
        <w:t>A.由总包单位负责         B.由总包单位与分包单位承担连带责任</w:t>
      </w:r>
    </w:p>
    <w:p>
      <w:r>
        <w:t>C.由分包单位负责         D.由总包单位、分包单位、监理单位共同负责</w:t>
      </w:r>
    </w:p>
    <w:p>
      <w:r>
        <w:t>4、监理工程师对勘察现场作业质量进行控制时应检查原始记录表格是否经（   ）签字。</w:t>
      </w:r>
    </w:p>
    <w:p>
      <w:r>
        <w:t>A.有关作业人员           B.现场监理人员</w:t>
      </w:r>
    </w:p>
    <w:p>
      <w:r>
        <w:t>C.项目负责人             D.专业监理工程师</w:t>
      </w:r>
    </w:p>
    <w:p>
      <w:r>
        <w:t>5、在设计准备阶段监理的工作内容中不应包括（   ）。</w:t>
      </w:r>
    </w:p>
    <w:p>
      <w:r>
        <w:t>A.编制设计大纲           B.协助建设单位编制设计招标文件</w:t>
      </w:r>
    </w:p>
    <w:p>
      <w:r>
        <w:t>C.组织对设计的咨询       D.编制监理规划</w:t>
      </w:r>
    </w:p>
    <w:p>
      <w:r>
        <w:t>6、在设计展开阶段监理工程师要及时检查各专业设计之间相互配合和衔接的情况这是（   ）的要求。</w:t>
      </w:r>
    </w:p>
    <w:p>
      <w:r>
        <w:t>A.所确定目标控制计划      B.对设计工作进行协调控制</w:t>
      </w:r>
    </w:p>
    <w:p>
      <w:r>
        <w:t>C.对设计进行评审          D.确定最佳设计方案</w:t>
      </w:r>
    </w:p>
    <w:p>
      <w:r>
        <w:t>7、按照施工图设计文件投入使用前的设计变更控制程序因非设计单位原因引起的设计变更导致的设计费用增减应由（   ）审核签认。</w:t>
      </w:r>
    </w:p>
    <w:p>
      <w:r>
        <w:t>A.施工图审查机构          B.建设单位</w:t>
      </w:r>
    </w:p>
    <w:p>
      <w:r>
        <w:t>C.监理单位                D.设计单位</w:t>
      </w:r>
    </w:p>
    <w:p>
      <w:r>
        <w:t>8、监理工程师在查对参与投标企业近期承建工程的情况时在全面了解的基础上应重点考核（   ）。</w:t>
      </w:r>
    </w:p>
    <w:p>
      <w:r>
        <w:t>A.建设优质工程的情况      B.在工程建设中是否具有良好的信誉</w:t>
      </w:r>
    </w:p>
    <w:p>
      <w:r>
        <w:t>C.质量保证措施的落实情况  D.与拟建工程相似或接近的工程</w:t>
      </w:r>
    </w:p>
    <w:p>
      <w:r>
        <w:t>9、砌筑、钢筋作业劳务分包企业的资质（   ）。</w:t>
      </w:r>
    </w:p>
    <w:p>
      <w:r>
        <w:t>A.不分级                  B.分为一、二、三级</w:t>
      </w:r>
    </w:p>
    <w:p>
      <w:r>
        <w:t>C.分为一、二级            D.分为一、二、临时级</w:t>
      </w:r>
    </w:p>
    <w:p>
      <w:r>
        <w:t>10、当承包商提交的进场材料出厂合格证及检验、试验报告不足以说明进场材料符合要求时监理工程师可（   ）。</w:t>
      </w:r>
    </w:p>
    <w:p>
      <w:r>
        <w:t>A.要求承包商将该材料运出现场 B.再组织复验或见证取样试验</w:t>
      </w:r>
    </w:p>
    <w:p>
      <w:r>
        <w:t>C.亲自对该材料进行抽样检验   D.向承包商下达停工指令</w:t>
      </w:r>
    </w:p>
    <w:p>
      <w:r>
        <w:t>11、按照施工过程中实施见证取样的要求监理机构中负责见证取样工作的人员一般为（   ）。</w:t>
      </w:r>
    </w:p>
    <w:p>
      <w:r>
        <w:t>A.监理员                    B.专业监理工程师</w:t>
      </w:r>
    </w:p>
    <w:p>
      <w:r>
        <w:t>C.总监理工程师代表          D.总监理工程师</w:t>
      </w:r>
    </w:p>
    <w:p>
      <w:r>
        <w:t>12、施工承包单位按照监理工程师审查批准的配合比进行现场拌和材料的加工。如果现场作业条件发生变化需要对配合比进行调整时则应执行（   ）程序。</w:t>
      </w:r>
    </w:p>
    <w:p>
      <w:r>
        <w:t>A.质量预控                  B.承包商自检</w:t>
      </w:r>
    </w:p>
    <w:p>
      <w:r>
        <w:t>C.质量检验                  D.技术复核</w:t>
      </w:r>
    </w:p>
    <w:p>
      <w:r>
        <w:t>13、监理工程师在收到承包单位的隐蔽工程检验申请后首先对质量证明资料进行审并在合同规定的时间内到现场检查此时（   ）应随同一起到现场。</w:t>
      </w:r>
    </w:p>
    <w:p>
      <w:r>
        <w:t>A.设计单位代表              B.项目技术负责人</w:t>
      </w:r>
    </w:p>
    <w:p>
      <w:r>
        <w:t>C.建设单位代表              D.承包方专职质检员和相关施工人员</w:t>
      </w:r>
    </w:p>
    <w:p>
      <w:r>
        <w:t>14、对拟验收的单位工程总监理工程师组织验收合格后对承包单位的《工程竣工报验单》予以签认并上报建设单位同时提出工程质量评估报告工程质量评估报告要由（   ）共同签署。</w:t>
      </w:r>
    </w:p>
    <w:p>
      <w:r>
        <w:t>A.建设单位、设计单位、施工单位、监理单位</w:t>
      </w:r>
    </w:p>
    <w:p>
      <w:r>
        <w:t>B.总监理工程师、监理单位技术负责人</w:t>
      </w:r>
    </w:p>
    <w:p>
      <w:r>
        <w:t>C.项目经理、总监理工程师</w:t>
      </w:r>
    </w:p>
    <w:p>
      <w:r>
        <w:t>D.建设单位项目负责人、项目经理、总监理工程师</w:t>
      </w:r>
    </w:p>
    <w:p>
      <w:r>
        <w:t>15、对设备进行检查验收时一般通用或小型设备试车不合格则不能投入使用应由（   ）组织相关部门研究处理。</w:t>
      </w:r>
    </w:p>
    <w:p>
      <w:r>
        <w:t>A.建设单位                  B.设计单位</w:t>
      </w:r>
    </w:p>
    <w:p>
      <w:r>
        <w:t>C.设备供应单位              D.监理单位</w:t>
      </w:r>
    </w:p>
    <w:p>
      <w:r>
        <w:t>16、下列不属于建筑工程质量验收标准、规范编制指导思想的是（   ）。</w:t>
      </w:r>
    </w:p>
    <w:p>
      <w:r>
        <w:t>A.强化验收                  B.完善手段</w:t>
      </w:r>
    </w:p>
    <w:p>
      <w:r>
        <w:t>C.加强评定                  D.过程控制</w:t>
      </w:r>
    </w:p>
    <w:p>
      <w:r>
        <w:t>17、按《建筑工程施工质量验收统一标准》的规定依专业性质、建筑部位来划分的工程属于（   ）。</w:t>
      </w:r>
    </w:p>
    <w:p>
      <w:r>
        <w:t>A.单位工程                  B.分部工程</w:t>
      </w:r>
    </w:p>
    <w:p>
      <w:r>
        <w:t>C.分项工程                  D.子分部工程</w:t>
      </w:r>
    </w:p>
    <w:p>
      <w:r>
        <w:t>18、单位工程质量验收过程中当参加验收各方对工程质量验收出现意见分歧时（   ）协调处理。</w:t>
      </w:r>
    </w:p>
    <w:p>
      <w:r>
        <w:t>A.监理机构                  B.设计单位</w:t>
      </w:r>
    </w:p>
    <w:p>
      <w:r>
        <w:t>C.工程质量监督机构          D.建设单位</w:t>
      </w:r>
    </w:p>
    <w:p>
      <w:r>
        <w:t>二、多选题</w:t>
      </w:r>
    </w:p>
    <w:p>
      <w:r>
        <w:t>21、工程建设的各个阶段都对工程项目质量的形成产生影响其中施工阶段是（   ）。</w:t>
      </w:r>
    </w:p>
    <w:p>
      <w:r>
        <w:t>A.确保工程实体的最终质量</w:t>
      </w:r>
    </w:p>
    <w:p>
      <w:r>
        <w:t>B.使决策阶段确定的质量目标和水平具体化</w:t>
      </w:r>
    </w:p>
    <w:p>
      <w:r>
        <w:t>C.形成工程实体质量的决定性环节</w:t>
      </w:r>
    </w:p>
    <w:p>
      <w:r>
        <w:t>D.实现建设工程质量特性的保证</w:t>
      </w:r>
    </w:p>
    <w:p>
      <w:r>
        <w:t>E.实现设计意图的重要环节</w:t>
      </w:r>
    </w:p>
    <w:p>
      <w:r>
        <w:t>22、建设工程质量受到多种因素的影响下列因素中对工程质量产生影响的有（   ）。</w:t>
      </w:r>
    </w:p>
    <w:p>
      <w:r>
        <w:t>A.人的身体素质       B.材料的选用是否合理</w:t>
      </w:r>
    </w:p>
    <w:p>
      <w:r>
        <w:t>C.施工机械设备的价格 D.施工工艺的先进性</w:t>
      </w:r>
    </w:p>
    <w:p>
      <w:r>
        <w:t>E.工程社会环境</w:t>
      </w:r>
    </w:p>
    <w:p>
      <w:r>
        <w:t>23、勘察阶段监理工程师对勘察现场作业的质量控制应重点检查的内容包括（   ）。</w:t>
      </w:r>
    </w:p>
    <w:p>
      <w:r>
        <w:t>A.勘察工作方案执行的情况   B.现场作业人员的情况</w:t>
      </w:r>
    </w:p>
    <w:p>
      <w:r>
        <w:t>C.原始资料取得的方法、手段 D.项目技术管理制度是否健全</w:t>
      </w:r>
    </w:p>
    <w:p>
      <w:r>
        <w:t>E.所使用的仪器设备的情况</w:t>
      </w:r>
    </w:p>
    <w:p>
      <w:r>
        <w:t>24、施工图设计阶段监理工程师对设计图纸进行审核的主要内容包括（   ）</w:t>
      </w:r>
    </w:p>
    <w:p>
      <w:r>
        <w:t>A.使用功能和质量要求是否得到满足</w:t>
      </w:r>
    </w:p>
    <w:p>
      <w:r>
        <w:t>B.设备选型是否先进、适用、经济合理</w:t>
      </w:r>
    </w:p>
    <w:p>
      <w:r>
        <w:t>C.各专业设计是否符合预定的质量标准和要求</w:t>
      </w:r>
    </w:p>
    <w:p>
      <w:r>
        <w:t>D.各专业设计之间是否协调一致</w:t>
      </w:r>
    </w:p>
    <w:p>
      <w:r>
        <w:t>E.建设法规、技术规范要求的满足程度</w:t>
      </w:r>
    </w:p>
    <w:p>
      <w:r>
        <w:t>三.判断题</w:t>
      </w:r>
    </w:p>
    <w:p>
      <w:r>
        <w:t>26、投资利润率是反映项目盈利能力的重要指标。（   ）</w:t>
      </w:r>
    </w:p>
    <w:p>
      <w:r>
        <w:t>27、单价法是可较准确地反映实际水平适用于市场经济条件的施工图预算编制方法。（   ）</w:t>
      </w:r>
    </w:p>
    <w:p>
      <w:r>
        <w:t>28、对承包人超出设计图纸范围的工程量监理工程师应不予计量。（   ）</w:t>
      </w:r>
    </w:p>
    <w:p>
      <w:r>
        <w:t>29、在工程项目交付使用资产总表中融资费用列入流动资产。（   ）</w:t>
      </w:r>
    </w:p>
    <w:p>
      <w:r>
        <w:t>30、按规定建设工程四级重大质量事故应由国家建设行政主管部门归口管理。（   ）</w:t>
      </w:r>
    </w:p>
    <w:p>
      <w:r>
        <w:t>31、生产人员由于疏忽未按规程操作属于施工生产会受到的不可避免的偶然性因素。（   ）</w:t>
      </w:r>
    </w:p>
    <w:p>
      <w:r>
        <w:t>32、排列图法需要听取各方意见、集思广益、相互启发。（   ）</w:t>
      </w:r>
    </w:p>
    <w:p>
      <w:r>
        <w:t>33、在GBT19000—2000标准的质量管理体系基础中将由组织的顾客或由其他人以顾客的名义对质量管理体系所进行的审核称为第二方审核。（   ）34、设备工器具购置费是建设工程投资中的积极投资部分。（   ）</w:t>
      </w:r>
    </w:p>
    <w:p>
      <w:r>
        <w:t>四、简答题</w:t>
      </w:r>
    </w:p>
    <w:p>
      <w:r>
        <w:t xml:space="preserve">36、工程质量事故处理依据应包括哪些？ </w:t>
      </w:r>
    </w:p>
    <w:p/>
    <w:p>
      <w:r>
        <w:t xml:space="preserve">37、建设单位管理费包括哪些？ </w:t>
      </w:r>
    </w:p>
    <w:p/>
    <w:p>
      <w:r>
        <w:t>38、按照 FIDIC《施工合同条件》的约定具备哪些条件下，宜对有关工作内容采用新的费率或价格？</w:t>
      </w:r>
    </w:p>
    <w:p/>
    <w:p>
      <w:r>
        <w:t>39、施工段是用以表达流水施工的空间参数。为了合理地划分施工段应遵循的原则包括哪些？</w:t>
      </w:r>
    </w:p>
    <w:p/>
    <w:p>
      <w:r>
        <w:t>五、论述题</w:t>
      </w:r>
    </w:p>
    <w:p>
      <w:r>
        <w:t>40、施工组织设计对工程造价是怎么样影响的？</w:t>
      </w:r>
    </w:p>
    <w:p/>
    <w:p/>
    <w:p/>
    <w:p/>
    <w:p/>
    <w:p/>
    <w:p/>
    <w:p/>
    <w:p/>
    <w:p/>
    <w:p/>
    <w:p/>
    <w:p/>
    <w:p/>
    <w:p/>
    <w:p/>
    <w:p/>
    <w:p/>
    <w:p/>
    <w:p/>
    <w:p/>
    <w:p/>
    <w:p/>
    <w:p/>
    <w:p/>
    <w:p/>
    <w:p/>
    <w:p>
      <w:pPr>
        <w:rPr>
          <w:rFonts w:hint="eastAsia"/>
        </w:rPr>
      </w:pPr>
    </w:p>
    <w:p>
      <w:pPr>
        <w:rPr>
          <w:b/>
          <w:bCs/>
        </w:rPr>
      </w:pPr>
      <w:r>
        <w:rPr>
          <w:b/>
          <w:bCs/>
        </w:rPr>
        <w:t>质量进度投资控制答案：</w:t>
      </w:r>
    </w:p>
    <w:p>
      <w:r>
        <w:t>单选题</w:t>
      </w:r>
    </w:p>
    <w:p>
      <w:r>
        <w:rPr>
          <w:rFonts w:hint="eastAsia"/>
        </w:rPr>
        <w:t>1.</w:t>
      </w:r>
      <w:r>
        <w:t xml:space="preserve">B   2.C   3.B   4.A   5.C   6.B   7.C   8.D   9.C   10.B  </w:t>
      </w:r>
    </w:p>
    <w:p>
      <w:r>
        <w:t xml:space="preserve">11.B  12.D  13.D  14.B   15.A  </w:t>
      </w:r>
    </w:p>
    <w:p>
      <w:r>
        <w:t>多选题</w:t>
      </w:r>
    </w:p>
    <w:p>
      <w:r>
        <w:t xml:space="preserve">21.CDE  22.ABD  23.BCE  </w:t>
      </w:r>
    </w:p>
    <w:p>
      <w:r>
        <w:t>判断题</w:t>
      </w:r>
    </w:p>
    <w:p>
      <w:r>
        <w:t xml:space="preserve">26.✓ 27.× 28.✓ 29.× 30.✓ </w:t>
      </w:r>
      <w:bookmarkStart w:id="0" w:name="_GoBack"/>
      <w:bookmarkEnd w:id="0"/>
    </w:p>
    <w:p>
      <w:r>
        <w:t>简答题</w:t>
      </w:r>
    </w:p>
    <w:p>
      <w:r>
        <w:rPr>
          <w:rFonts w:hint="eastAsia"/>
        </w:rPr>
        <w:t>36.</w:t>
      </w:r>
      <w:r>
        <w:t>工程质量事故处理依据应包括哪些？</w:t>
      </w:r>
    </w:p>
    <w:p>
      <w:r>
        <w:t>（1）质量事故的实况资料 （2）有关的合同文件</w:t>
      </w:r>
    </w:p>
    <w:p>
      <w:r>
        <w:t>（3）相关的建设法规（4）相关的设计文件</w:t>
      </w:r>
    </w:p>
    <w:p>
      <w:r>
        <w:t>38.按照 FIDIC《施工合同条件》的约定具备哪些条件下，宜对有关工作内容采用新的费率或价格？</w:t>
      </w:r>
    </w:p>
    <w:p>
      <w:r>
        <w:t>（1）如果此项工作实际测量的工程量比工程量表中规定的工程量变动大于10</w:t>
      </w:r>
    </w:p>
    <w:p>
      <w:r>
        <w:t>（2）工程量的变化与该项工作规定的费率的乘积超过了中标的合同金额的0.01</w:t>
      </w:r>
    </w:p>
    <w:p>
      <w:r>
        <w:t>（3）由此工程量的变化直接造成该项工作单位成本的变动超过1%</w:t>
      </w:r>
    </w:p>
    <w:p>
      <w:r>
        <w:t>（4）这项工作不是合同中规定的固定费率项目</w:t>
      </w:r>
    </w:p>
    <w:p>
      <w:r>
        <w:t>39.施工段是用以表达流水施工的空间参数。为了合理地划分施工段应遵循的原则包括哪些？</w:t>
      </w:r>
    </w:p>
    <w:p>
      <w:r>
        <w:t>（1）每个施工段内要有足够的工作面以保证相应数量的工人、主导施工机械的生产效率满足合理劳动组织的要求</w:t>
      </w:r>
    </w:p>
    <w:p>
      <w:r>
        <w:t>（2）施工段的界限应设在对建筑结构整体性影响小的部位以保证建筑结构的整体性</w:t>
      </w:r>
    </w:p>
    <w:p>
      <w:r>
        <w:t>（3）施工段的数目要满足合理组织流水施工的要求并在每个施工段内有足够的工作面</w:t>
      </w:r>
    </w:p>
    <w:p>
      <w:r>
        <w:t>论述题</w:t>
      </w:r>
    </w:p>
    <w:p>
      <w:r>
        <w:t>施工组织设计对工程造价是怎么样影响的？</w:t>
      </w:r>
    </w:p>
    <w:p>
      <w:r>
        <w:t>（1）施工方案是否合理是是否能够中标的重要条件之一，由于通过竞争形成的工程造价即中标价的最后确定受到施工方案的影响，所以在一定程度上（即在能否中标方面）施工方案决定了工程造价。</w:t>
      </w:r>
    </w:p>
    <w:p>
      <w:r>
        <w:t>（2）施工方案的设计决定着工程造价中的施工措施费用，措施费用是投标报价中最具有竞争性的费用，也是不需要计量（在招标文件中只列出项目，没有数量）的费用，其指出高低取决于施工方案的具体安排，所以在这一意义上，施工方案也决定着工程造价；</w:t>
      </w:r>
    </w:p>
    <w:p>
      <w:r>
        <w:t>（3）合理的施工方案能够适当缩短工期、降低费用支出，有利于企业降低成本、增加利润。</w:t>
      </w:r>
    </w:p>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26090"/>
    <w:rsid w:val="001E5097"/>
    <w:rsid w:val="001E701C"/>
    <w:rsid w:val="00323B6F"/>
    <w:rsid w:val="006F1F0A"/>
    <w:rsid w:val="00747837"/>
    <w:rsid w:val="008A42DF"/>
    <w:rsid w:val="00A75E99"/>
    <w:rsid w:val="00BF4A68"/>
    <w:rsid w:val="00D233BE"/>
    <w:rsid w:val="00DD3F3F"/>
    <w:rsid w:val="0658295E"/>
    <w:rsid w:val="070975B0"/>
    <w:rsid w:val="09F210D7"/>
    <w:rsid w:val="0A2D3298"/>
    <w:rsid w:val="0EC63187"/>
    <w:rsid w:val="11DE736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212172"/>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3064</Words>
  <Characters>3291</Characters>
  <Lines>28</Lines>
  <Paragraphs>8</Paragraphs>
  <TotalTime>13</TotalTime>
  <ScaleCrop>false</ScaleCrop>
  <LinksUpToDate>false</LinksUpToDate>
  <CharactersWithSpaces>3873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2022-05-14T07:40:36Z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