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美术创作复习资料：</w:t>
      </w:r>
    </w:p>
    <w:p>
      <w:r>
        <w:t>一、单项选择题</w:t>
      </w:r>
    </w:p>
    <w:p>
      <w:r>
        <w:t>1、下列与美术家创作无关的是（     ）。</w:t>
      </w:r>
    </w:p>
    <w:p>
      <w:r>
        <w:t>A.创作个性是创造意识的最终实现 B.美术家的生命在于创造</w:t>
      </w:r>
    </w:p>
    <w:p>
      <w:r>
        <w:t xml:space="preserve">C.创作意识是创作个性的前导 </w:t>
      </w:r>
    </w:p>
    <w:p>
      <w:r>
        <w:t>D.创作个性是在艺术修养的的基础上形成的</w:t>
      </w:r>
    </w:p>
    <w:p>
      <w:r>
        <w:t>2、“作画必先立意，以定位置，意奇则奇，以高则高，意深则深，意古则古，庸则庸矣，速则素矣”体现了（     ）</w:t>
      </w:r>
    </w:p>
    <w:p>
      <w:r>
        <w:t>A.美术创作中构思活动阶段  B.美术创作传达活动阶段</w:t>
      </w:r>
    </w:p>
    <w:p>
      <w:r>
        <w:t>C.无意识说                D.美术的表现技巧</w:t>
      </w:r>
    </w:p>
    <w:p>
      <w:r>
        <w:t>3、下列哪个是形象思维的根本特征（     ）</w:t>
      </w:r>
    </w:p>
    <w:p>
      <w:r>
        <w:t>A.形象性  B.情感性  C.逻辑性  D.创造性</w:t>
      </w:r>
    </w:p>
    <w:p>
      <w:r>
        <w:t>4、下列不属于现实主义创作方法的是（     ）</w:t>
      </w:r>
    </w:p>
    <w:p>
      <w:r>
        <w:t>A.师法自然   B.达达艺术   C.《人民英雄纪念碑》   D.《父亲》</w:t>
      </w:r>
    </w:p>
    <w:p>
      <w:r>
        <w:t>5、德拉克洛瓦的《自由神引导人们》属于（     ）创作方法。</w:t>
      </w:r>
    </w:p>
    <w:p>
      <w:r>
        <w:t xml:space="preserve">A.古典   B.自然   C.浪漫   D.古典 </w:t>
      </w:r>
    </w:p>
    <w:p>
      <w:r>
        <w:t>6、开创我国青绿山水端绪的作品是（     ）。</w:t>
      </w:r>
    </w:p>
    <w:p>
      <w:r>
        <w:t>A.《游春图》B.《将帆楼阁图》C.《明皇幸蜀图》D.《千里江山图》</w:t>
      </w:r>
    </w:p>
    <w:p>
      <w:r>
        <w:t>7、汉代书法家（     ）曾以隶书写作《急就章》。</w:t>
      </w:r>
    </w:p>
    <w:p>
      <w:r>
        <w:t>A.史游   B.崔瑗   C.张芝   D.杜操</w:t>
      </w:r>
    </w:p>
    <w:p>
      <w:r>
        <w:t>8、宋代被誉为“得山之骨”、“与山传神”的画家是（     ）。</w:t>
      </w:r>
    </w:p>
    <w:p>
      <w:r>
        <w:t>A.李成   B.范宽   C.许道宁   D.郭熙</w:t>
      </w:r>
    </w:p>
    <w:p>
      <w:r>
        <w:t>9、魏晋南北朝时期美术中具有“曹衣出水”风格的画家是（     ）。</w:t>
      </w:r>
    </w:p>
    <w:p>
      <w:r>
        <w:t>A.顾恺之   B.曹植   C.曹不兴   D.曹仲达</w:t>
      </w:r>
    </w:p>
    <w:p>
      <w:r>
        <w:t>10、李公麟的《五马图》的表现手法是（     ）。</w:t>
      </w:r>
    </w:p>
    <w:p>
      <w:r>
        <w:t>A.写意  B.工兼写  C.白描  D.泼墨</w:t>
      </w:r>
    </w:p>
    <w:p>
      <w:r>
        <w:t>11、毕加索的代表作（     ）标志着立体主义的开端。</w:t>
      </w:r>
    </w:p>
    <w:p>
      <w:r>
        <w:t>A.《曼陀铃的少女》   B.《亚维农的少女》</w:t>
      </w:r>
    </w:p>
    <w:p>
      <w:r>
        <w:t>C.《格尔尼卡》       D.《三个舞蹈的人》</w:t>
      </w:r>
    </w:p>
    <w:p>
      <w:r>
        <w:t>12、19世纪法国后印象主义绘画的典型代表是（     ）、凡高和高更。</w:t>
      </w:r>
    </w:p>
    <w:p>
      <w:r>
        <w:t>A.莫奈    B.塞尚    C.雷阿诺    D.雷东</w:t>
      </w:r>
    </w:p>
    <w:p>
      <w:r>
        <w:t>13、《马拉之死》是法国新典主义画家（     ）的代表作。</w:t>
      </w:r>
    </w:p>
    <w:p>
      <w:r>
        <w:t>A.安格尔   B.大卫   C.普桑   D.藉里柯</w:t>
      </w:r>
    </w:p>
    <w:p>
      <w:r>
        <w:t>14、祭坛画《圣母子》是意大利文艺复兴开端时期的代表画家（     ）的作品,它沿袭了拜占庭的传统样式,但又注入了温馨的世俗情感。</w:t>
      </w:r>
    </w:p>
    <w:p>
      <w:r>
        <w:t>A.乔托   B.皮萨诺   C.杜桥   D.奇马布埃</w:t>
      </w:r>
    </w:p>
    <w:p>
      <w:r>
        <w:t>15、下列不属于罗马建筑风格的是（     ）。</w:t>
      </w:r>
    </w:p>
    <w:p>
      <w:r>
        <w:t>A.圣塞尔南大教堂  B.巴黎圣母院  C.比萨大教堂  D.杜勒姆教堂</w:t>
      </w:r>
    </w:p>
    <w:p>
      <w:r>
        <w:t>16、美术教学过程中应尊重不同学生之间的文化背景、家庭环境、生活经历等差异,实质是体现了美术教学的（     ）。</w:t>
      </w:r>
    </w:p>
    <w:p>
      <w:r>
        <w:t>A.情感特点  B.技能特点  C.个性特点  D.视觉感知特点</w:t>
      </w:r>
    </w:p>
    <w:p>
      <w:r>
        <w:t>17、强调美术教育内在价值的教育被称之为什么教育（     ）</w:t>
      </w:r>
    </w:p>
    <w:p>
      <w:r>
        <w:t>A.“本质主义”的美术教育  B.“工具主义”的美术教育</w:t>
      </w:r>
    </w:p>
    <w:p>
      <w:r>
        <w:t>C.“现代主义”的美术教育  D.“后现代主义”的美术教育</w:t>
      </w:r>
    </w:p>
    <w:p>
      <w:r>
        <w:t>18、（     ）关注内部学习动机的作用、从直接经验中获取知识结构、直觉思维与逻辑思维的结合,对发展学生的智力具有重要作用。</w:t>
      </w:r>
    </w:p>
    <w:p>
      <w:r>
        <w:t>A.掌握学习模式  B.发现学习模式  C.程序教学模式  D.范例教学模式</w:t>
      </w:r>
    </w:p>
    <w:p>
      <w:r>
        <w:t>二、多项选择</w:t>
      </w:r>
    </w:p>
    <w:p>
      <w:r>
        <w:t>21、笔触是指作画过程中画笔在画面上留下的痕迹，笔触的审美效果主要取决于（     ）。</w:t>
      </w:r>
    </w:p>
    <w:p>
      <w:r>
        <w:t xml:space="preserve">A.画笔的特性        B.画笔的大小、长短 </w:t>
      </w:r>
    </w:p>
    <w:p>
      <w:r>
        <w:t>C.用笔的力度和速度  D.绘画材料的特性</w:t>
      </w:r>
    </w:p>
    <w:p>
      <w:r>
        <w:t>22、同类色的配合可使人感到协调柔和、含蓄雅致，但也易于产生过于单调平淡的感觉，因此在同类色的运用中要有意识的加强色彩之间的（     ）对比。</w:t>
      </w:r>
    </w:p>
    <w:p>
      <w:r>
        <w:t>A.明度   B.冷暖   C.厚薄   D.纯度</w:t>
      </w:r>
    </w:p>
    <w:p>
      <w:r>
        <w:t>23、造型艺术的基本构成因素有（     ）</w:t>
      </w:r>
    </w:p>
    <w:p>
      <w:r>
        <w:t>A.形状、色彩  B.装裱形式  C.肌理  D、灯光、音效</w:t>
      </w:r>
    </w:p>
    <w:p>
      <w:r>
        <w:t>24、有一幅于1936年创作的油画，画中人物的器官四分五裂，再组合成一个触目惊心的梦中幻象，揭示出战争的荒谬和残酷，其作品名称和作者是（     ）。</w:t>
      </w:r>
    </w:p>
    <w:p>
      <w:r>
        <w:t>A.《格尔尼卡》 B.《战争的预言》 C.毕加索 D达利</w:t>
      </w:r>
    </w:p>
    <w:p>
      <w:r>
        <w:t>三、判断题</w:t>
      </w:r>
    </w:p>
    <w:p>
      <w:r>
        <w:t>26、美术家应该以自己的真诚追求为准则用自己最好的美术作品去满足多数观众的审美需求。（     ）</w:t>
      </w:r>
    </w:p>
    <w:p>
      <w:r>
        <w:t>27、美术家各自不同的艺术情趣是由他们审美观念存在的差异决定的是很难改变的。（     ）</w:t>
      </w:r>
    </w:p>
    <w:p>
      <w:r>
        <w:t>28、美术创作中唯一的思维方式是形象思维。（     ）</w:t>
      </w:r>
    </w:p>
    <w:p>
      <w:r>
        <w:t>29、被称为“自然主义”的米勒的绘画最符合自然主义创作方法的。（     ）</w:t>
      </w:r>
    </w:p>
    <w:p>
      <w:r>
        <w:t>30、创作方法就是体现在美术创作上的被当做基本原则的艺术思想（     ）</w:t>
      </w:r>
    </w:p>
    <w:p>
      <w:r>
        <w:t>31、哲学与美术的关系是相互影响的（     ）</w:t>
      </w:r>
    </w:p>
    <w:p>
      <w:r>
        <w:t>32、审美具有的主要特点：实践性与主体性、合目的性与合规律性、时代性、情感性。（     ）</w:t>
      </w:r>
    </w:p>
    <w:p>
      <w:r>
        <w:t>33、提出“作画妙哉斯与不似之间”的是现代著名画家是齐白石。（     ）</w:t>
      </w:r>
    </w:p>
    <w:p>
      <w:r>
        <w:t>34、美术批评的前提是美术欣赏。（     ）</w:t>
      </w:r>
    </w:p>
    <w:p>
      <w:r>
        <w:t>35、美术以理论的方式掌握世界。（     ）</w:t>
      </w:r>
    </w:p>
    <w:p>
      <w:r>
        <w:t>四、简答题</w:t>
      </w:r>
    </w:p>
    <w:p>
      <w:r>
        <w:t xml:space="preserve">36、谈谈你对郑板桥“眼中之竹”“胸中之珠”“手中之竹”创作过程的理解 </w:t>
      </w:r>
    </w:p>
    <w:p/>
    <w:p>
      <w:r>
        <w:t xml:space="preserve">37、试论述现实主义创作方法。 </w:t>
      </w:r>
    </w:p>
    <w:p/>
    <w:p>
      <w:r>
        <w:t>38、“自我表现”与“发泄自我”的区别。</w:t>
      </w:r>
    </w:p>
    <w:p/>
    <w:p>
      <w:r>
        <w:t>39、美术的创作过程。</w:t>
      </w:r>
    </w:p>
    <w:p/>
    <w:p>
      <w:r>
        <w:t>五、论述题</w:t>
      </w:r>
    </w:p>
    <w:p>
      <w:r>
        <w:t>40、分析王蒙的《青卞隐居图》。</w:t>
      </w:r>
    </w:p>
    <w:p/>
    <w:p/>
    <w:p/>
    <w:p/>
    <w:p/>
    <w:p/>
    <w:p/>
    <w:p/>
    <w:p/>
    <w:p>
      <w:pPr>
        <w:rPr>
          <w:rFonts w:hint="eastAsia"/>
        </w:rPr>
      </w:pPr>
    </w:p>
    <w:p>
      <w:r>
        <w:rPr>
          <w:b/>
          <w:bCs/>
        </w:rPr>
        <w:t>美术创作参考答案</w:t>
      </w:r>
    </w:p>
    <w:p>
      <w:r>
        <w:t>单选题</w:t>
      </w:r>
    </w:p>
    <w:p>
      <w:r>
        <w:t>1.D   2.A   3.D   4.B   5.C   6.A   7.A   8.B   9.D   10.C</w:t>
      </w:r>
    </w:p>
    <w:p>
      <w:r>
        <w:t xml:space="preserve">11.B  12.B  13.B  14.D  15.B  </w:t>
      </w:r>
    </w:p>
    <w:p>
      <w:r>
        <w:t>多选题</w:t>
      </w:r>
    </w:p>
    <w:p>
      <w:r>
        <w:t xml:space="preserve">21.ACD  22.AD  23.AC  </w:t>
      </w:r>
    </w:p>
    <w:p>
      <w:r>
        <w:t>判断题</w:t>
      </w:r>
    </w:p>
    <w:p>
      <w:r>
        <w:t>26.× 27.× 28.✓ 29.× 30.✓</w:t>
      </w:r>
      <w:bookmarkStart w:id="0" w:name="_GoBack"/>
      <w:bookmarkEnd w:id="0"/>
    </w:p>
    <w:p>
      <w:r>
        <w:t>简答题</w:t>
      </w:r>
    </w:p>
    <w:p>
      <w:r>
        <w:t>36、谈谈你对郑板桥“眼中之竹”“胸中之珠”“手中之竹”创作过程的理解</w:t>
      </w:r>
    </w:p>
    <w:p>
      <w:r>
        <w:t>答：“眼中之竹”是视觉印象，艺术体验</w:t>
      </w:r>
    </w:p>
    <w:p>
      <w:r>
        <w:t>“胸中之珠”是内心视象，艺术构思并包含了审美意象，“眼中之竹”“胸中之珠”都处于审美认识阶段，即构思</w:t>
      </w:r>
    </w:p>
    <w:p>
      <w:r>
        <w:t>“手中之竹”是审美表现阶段，即传达。</w:t>
      </w:r>
    </w:p>
    <w:p/>
    <w:p>
      <w:r>
        <w:t>37、试论述现实主义创作方法。</w:t>
      </w:r>
    </w:p>
    <w:p>
      <w:r>
        <w:t>答：现实主义创作方法的最根本的要求是对社会生活的真实反映。</w:t>
      </w:r>
    </w:p>
    <w:p>
      <w:r>
        <w:t>它是指艺术家按照生活的本来面貌，通过艺术形象的典型化真实再现生活的一种创作方法。</w:t>
      </w:r>
    </w:p>
    <w:p>
      <w:r>
        <w:t>特征：</w:t>
      </w:r>
    </w:p>
    <w:p>
      <w:r>
        <w:t>艺术描绘的客观性；艺术形象的典型性；思想倾向和情感的隐蔽性</w:t>
      </w:r>
    </w:p>
    <w:p/>
    <w:p>
      <w:r>
        <w:t>美术的创作过程</w:t>
      </w:r>
    </w:p>
    <w:p>
      <w:r>
        <w:t>美术的创作活动是一种复杂的精神活动和生产制作活动。他包括俩个俩个相互依存，互为表里的方面：一是对社会生活的观察，体验和审美认识；二是运用物质媒介材料和技艺手段将这种审美认识表现出来，使其物化。这样美术创作活动又分为俩个大的阶段，前者是构思活动阶段，后者是传达活动阶段。</w:t>
      </w:r>
    </w:p>
    <w:p/>
    <w:p>
      <w:r>
        <w:t>论述题</w:t>
      </w:r>
    </w:p>
    <w:p>
      <w:r>
        <w:t>（1）元朝的“世事多变”造成文人画家逃避现实、隐遁山林。</w:t>
      </w:r>
    </w:p>
    <w:p>
      <w:r>
        <w:t>（2）描绘了浙江吴兴县西北 18 里许的卞山景象。</w:t>
      </w:r>
    </w:p>
    <w:p>
      <w:r>
        <w:t>（3）立轴采用高远法构图，画出卞山自山麓至顶全貌，结构谨严，纵横离奇。画草庐数间，点出了文人隐逸的主题。画法先以淡墨勾石骨，再用焦墨皴擦，淡墨微染，层层加深，层次井然。画面密而不塞，实中有虚，有深远的空间感。</w:t>
      </w:r>
    </w:p>
    <w:p>
      <w:r>
        <w:t>（4）运用前代画家之法，创造出线繁点密，苍茫深厚的新风格。被明代画家董其昌称为“天下第一。”</w:t>
      </w:r>
    </w:p>
    <w:p/>
    <w:p/>
    <w:p/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42C36"/>
    <w:rsid w:val="001E5097"/>
    <w:rsid w:val="001E701C"/>
    <w:rsid w:val="00323B6F"/>
    <w:rsid w:val="006F1F0A"/>
    <w:rsid w:val="00770394"/>
    <w:rsid w:val="008A42DF"/>
    <w:rsid w:val="00917950"/>
    <w:rsid w:val="00BF4A68"/>
    <w:rsid w:val="00D233BE"/>
    <w:rsid w:val="00DD3F3F"/>
    <w:rsid w:val="0658295E"/>
    <w:rsid w:val="070975B0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96D6EAD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70F67147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2274</Words>
  <Characters>2477</Characters>
  <Lines>21</Lines>
  <Paragraphs>5</Paragraphs>
  <TotalTime>0</TotalTime>
  <ScaleCrop>false</ScaleCrop>
  <LinksUpToDate>false</LinksUpToDate>
  <CharactersWithSpaces>2862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2022-05-14T07:47:31Z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