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ind w:firstLine="3115" w:firstLineChars="500"/>
        <w:rPr>
          <w:rFonts w:hint="default" w:ascii="宋体" w:hAnsi="宋体" w:eastAsia="宋体"/>
          <w:b/>
          <w:snapToGrid w:val="0"/>
          <w:kern w:val="0"/>
          <w:szCs w:val="21"/>
          <w:lang w:val="en-US" w:eastAsia="zh-CN"/>
        </w:rPr>
      </w:pPr>
      <w:r>
        <w:rPr>
          <w:rFonts w:hint="eastAsia" w:ascii="宋体" w:hAnsi="宋体"/>
          <w:b/>
          <w:snapToGrid w:val="0"/>
          <w:kern w:val="0"/>
          <w:szCs w:val="21"/>
          <w:lang w:val="en-US" w:eastAsia="zh-CN"/>
        </w:rPr>
        <w:t>19级</w:t>
      </w:r>
      <w:bookmarkStart w:id="0" w:name="课程名称"/>
      <w:r>
        <w:rPr>
          <w:rFonts w:hint="eastAsia" w:ascii="宋体" w:hAnsi="宋体"/>
          <w:b/>
          <w:snapToGrid w:val="0"/>
          <w:kern w:val="0"/>
          <w:szCs w:val="21"/>
          <w:lang w:val="en-US" w:eastAsia="zh-CN"/>
        </w:rPr>
        <w:fldChar w:fldCharType="begin"/>
      </w:r>
      <w:r>
        <w:rPr>
          <w:rFonts w:hint="eastAsia" w:ascii="宋体" w:hAnsi="宋体"/>
          <w:b/>
          <w:snapToGrid w:val="0"/>
          <w:kern w:val="0"/>
          <w:szCs w:val="21"/>
          <w:lang w:val="en-US" w:eastAsia="zh-CN"/>
        </w:rPr>
        <w:instrText xml:space="preserve"> FILLIN "请输入课程的名称：" \d "XXXX" \* MERGEFORMAT </w:instrText>
      </w:r>
      <w:r>
        <w:rPr>
          <w:rFonts w:hint="eastAsia" w:ascii="宋体" w:hAnsi="宋体"/>
          <w:b/>
          <w:snapToGrid w:val="0"/>
          <w:kern w:val="0"/>
          <w:szCs w:val="21"/>
          <w:lang w:val="en-US" w:eastAsia="zh-CN"/>
        </w:rPr>
        <w:fldChar w:fldCharType="separate"/>
      </w:r>
      <w:r>
        <w:rPr>
          <w:rFonts w:hint="eastAsia" w:ascii="宋体" w:hAnsi="宋体"/>
          <w:b/>
          <w:snapToGrid w:val="0"/>
          <w:kern w:val="0"/>
          <w:szCs w:val="21"/>
          <w:lang w:val="en-US" w:eastAsia="zh-CN"/>
        </w:rPr>
        <w:t>儿童发展</w:t>
      </w:r>
      <w:r>
        <w:rPr>
          <w:rFonts w:hint="eastAsia" w:ascii="宋体" w:hAnsi="宋体"/>
          <w:b/>
          <w:snapToGrid w:val="0"/>
          <w:kern w:val="0"/>
          <w:szCs w:val="21"/>
          <w:lang w:val="en-US" w:eastAsia="zh-CN"/>
        </w:rPr>
        <w:fldChar w:fldCharType="end"/>
      </w:r>
      <w:bookmarkEnd w:id="0"/>
      <w:r>
        <w:rPr>
          <w:rFonts w:hint="eastAsia" w:ascii="宋体" w:hAnsi="宋体"/>
          <w:b/>
          <w:snapToGrid w:val="0"/>
          <w:kern w:val="0"/>
          <w:szCs w:val="21"/>
          <w:lang w:val="en-US" w:eastAsia="zh-CN"/>
        </w:rPr>
        <w:t>复习资料（专升本）</w:t>
      </w:r>
    </w:p>
    <w:p>
      <w:pPr>
        <w:adjustRightInd w:val="0"/>
        <w:snapToGrid w:val="0"/>
        <w:rPr>
          <w:rFonts w:ascii="宋体"/>
          <w:b/>
          <w:snapToGrid w:val="0"/>
          <w:kern w:val="0"/>
          <w:szCs w:val="21"/>
        </w:rPr>
      </w:pPr>
      <w:r>
        <w:rPr>
          <w:rFonts w:hint="eastAsia" w:ascii="宋体" w:hAnsi="宋体"/>
          <w:b/>
          <w:snapToGrid w:val="0"/>
          <w:kern w:val="0"/>
          <w:szCs w:val="21"/>
        </w:rPr>
        <w:t>一、填空题</w:t>
      </w:r>
    </w:p>
    <w:p>
      <w:pPr>
        <w:adjustRightInd w:val="0"/>
        <w:snapToGrid w:val="0"/>
        <w:spacing w:line="360" w:lineRule="auto"/>
        <w:rPr>
          <w:rFonts w:ascii="宋体"/>
          <w:snapToGrid w:val="0"/>
          <w:kern w:val="0"/>
          <w:szCs w:val="21"/>
        </w:rPr>
      </w:pPr>
      <w:r>
        <w:rPr>
          <w:rFonts w:ascii="宋体" w:hAnsi="宋体"/>
          <w:snapToGrid w:val="0"/>
          <w:kern w:val="0"/>
          <w:szCs w:val="21"/>
        </w:rPr>
        <w:t>1</w:t>
      </w:r>
      <w:r>
        <w:rPr>
          <w:rFonts w:hint="eastAsia" w:ascii="宋体" w:hAnsi="宋体"/>
          <w:snapToGrid w:val="0"/>
          <w:kern w:val="0"/>
          <w:szCs w:val="21"/>
        </w:rPr>
        <w:t>．（</w:t>
      </w:r>
      <w:r>
        <w:rPr>
          <w:rFonts w:ascii="宋体" w:hAnsi="宋体"/>
          <w:snapToGrid w:val="0"/>
          <w:kern w:val="0"/>
          <w:szCs w:val="21"/>
        </w:rPr>
        <w:t xml:space="preserve">     </w:t>
      </w:r>
      <w:r>
        <w:rPr>
          <w:rFonts w:hint="eastAsia" w:ascii="宋体" w:hAnsi="宋体"/>
          <w:snapToGrid w:val="0"/>
          <w:kern w:val="0"/>
          <w:szCs w:val="21"/>
        </w:rPr>
        <w:t>）是指个体从受精卵形成到死亡的整个生命过程中身心状态和机制的变化模式。</w:t>
      </w:r>
    </w:p>
    <w:p>
      <w:pPr>
        <w:adjustRightInd w:val="0"/>
        <w:snapToGrid w:val="0"/>
        <w:spacing w:line="360" w:lineRule="auto"/>
        <w:rPr>
          <w:rFonts w:ascii="宋体"/>
          <w:snapToGrid w:val="0"/>
          <w:kern w:val="0"/>
          <w:szCs w:val="21"/>
        </w:rPr>
      </w:pPr>
      <w:r>
        <w:rPr>
          <w:rFonts w:ascii="宋体" w:hAnsi="宋体"/>
          <w:snapToGrid w:val="0"/>
          <w:kern w:val="0"/>
          <w:szCs w:val="21"/>
        </w:rPr>
        <w:t>2.</w:t>
      </w:r>
      <w:r>
        <w:rPr>
          <w:rFonts w:hint="eastAsia" w:ascii="宋体" w:hAnsi="宋体"/>
          <w:snapToGrid w:val="0"/>
          <w:kern w:val="0"/>
          <w:szCs w:val="21"/>
        </w:rPr>
        <w:t>儿童发展概论的研究内容包括生理发展、（</w:t>
      </w:r>
      <w:r>
        <w:rPr>
          <w:rFonts w:ascii="宋体" w:hAnsi="宋体"/>
          <w:snapToGrid w:val="0"/>
          <w:kern w:val="0"/>
          <w:szCs w:val="21"/>
        </w:rPr>
        <w:t xml:space="preserve">           </w:t>
      </w:r>
      <w:r>
        <w:rPr>
          <w:rFonts w:hint="eastAsia" w:ascii="宋体" w:hAnsi="宋体"/>
          <w:snapToGrid w:val="0"/>
          <w:kern w:val="0"/>
          <w:szCs w:val="21"/>
        </w:rPr>
        <w:t>）和社会文化方面的发展。</w:t>
      </w:r>
    </w:p>
    <w:p>
      <w:pPr>
        <w:adjustRightInd w:val="0"/>
        <w:snapToGrid w:val="0"/>
        <w:spacing w:line="360" w:lineRule="auto"/>
        <w:rPr>
          <w:rFonts w:ascii="宋体"/>
          <w:snapToGrid w:val="0"/>
          <w:kern w:val="0"/>
          <w:szCs w:val="21"/>
        </w:rPr>
      </w:pPr>
      <w:r>
        <w:rPr>
          <w:rFonts w:ascii="宋体" w:hAnsi="宋体"/>
          <w:snapToGrid w:val="0"/>
          <w:kern w:val="0"/>
          <w:szCs w:val="21"/>
        </w:rPr>
        <w:t xml:space="preserve">3. </w:t>
      </w:r>
      <w:r>
        <w:rPr>
          <w:rFonts w:hint="eastAsia" w:ascii="宋体" w:hAnsi="宋体"/>
          <w:snapToGrid w:val="0"/>
          <w:kern w:val="0"/>
          <w:szCs w:val="21"/>
        </w:rPr>
        <w:t>心理学家（</w:t>
      </w:r>
      <w:r>
        <w:rPr>
          <w:rFonts w:ascii="宋体" w:hAnsi="宋体"/>
          <w:snapToGrid w:val="0"/>
          <w:kern w:val="0"/>
          <w:szCs w:val="21"/>
        </w:rPr>
        <w:t xml:space="preserve">        </w:t>
      </w:r>
      <w:r>
        <w:rPr>
          <w:rFonts w:hint="eastAsia" w:ascii="宋体" w:hAnsi="宋体"/>
          <w:snapToGrid w:val="0"/>
          <w:kern w:val="0"/>
          <w:szCs w:val="21"/>
        </w:rPr>
        <w:t>）以认知结构的变化为依据对人的发展阶段进行划分。</w:t>
      </w:r>
    </w:p>
    <w:p>
      <w:pPr>
        <w:adjustRightInd w:val="0"/>
        <w:snapToGrid w:val="0"/>
        <w:spacing w:line="360" w:lineRule="auto"/>
        <w:rPr>
          <w:rFonts w:ascii="宋体"/>
          <w:snapToGrid w:val="0"/>
          <w:kern w:val="0"/>
          <w:szCs w:val="21"/>
        </w:rPr>
      </w:pPr>
      <w:r>
        <w:rPr>
          <w:rFonts w:ascii="宋体" w:hAnsi="宋体"/>
          <w:snapToGrid w:val="0"/>
          <w:kern w:val="0"/>
          <w:szCs w:val="21"/>
        </w:rPr>
        <w:t>4.</w:t>
      </w:r>
      <w:r>
        <w:rPr>
          <w:rFonts w:hint="eastAsia" w:ascii="宋体" w:hAnsi="宋体"/>
          <w:snapToGrid w:val="0"/>
          <w:kern w:val="0"/>
          <w:szCs w:val="21"/>
        </w:rPr>
        <w:t>埃里克森在谈到人格发展阶段论时，考虑到了生物因素的影响，也考虑到了（</w:t>
      </w:r>
      <w:r>
        <w:rPr>
          <w:rFonts w:ascii="宋体" w:hAnsi="宋体"/>
          <w:snapToGrid w:val="0"/>
          <w:kern w:val="0"/>
          <w:szCs w:val="21"/>
        </w:rPr>
        <w:t xml:space="preserve">         </w:t>
      </w:r>
      <w:r>
        <w:rPr>
          <w:rFonts w:hint="eastAsia" w:ascii="宋体" w:hAnsi="宋体"/>
          <w:snapToGrid w:val="0"/>
          <w:kern w:val="0"/>
          <w:szCs w:val="21"/>
        </w:rPr>
        <w:t>）因素的影响。认为个体的发展是自我和周围环境相互作用的结果。</w:t>
      </w:r>
    </w:p>
    <w:p>
      <w:pPr>
        <w:adjustRightInd w:val="0"/>
        <w:snapToGrid w:val="0"/>
        <w:spacing w:line="360" w:lineRule="auto"/>
        <w:rPr>
          <w:rFonts w:ascii="宋体"/>
          <w:snapToGrid w:val="0"/>
          <w:kern w:val="0"/>
          <w:szCs w:val="21"/>
        </w:rPr>
      </w:pPr>
      <w:r>
        <w:rPr>
          <w:rFonts w:ascii="宋体" w:hAnsi="宋体"/>
          <w:snapToGrid w:val="0"/>
          <w:kern w:val="0"/>
          <w:szCs w:val="21"/>
        </w:rPr>
        <w:t>5.</w:t>
      </w:r>
      <w:r>
        <w:rPr>
          <w:rFonts w:hint="eastAsia" w:ascii="宋体" w:hAnsi="宋体"/>
          <w:snapToGrid w:val="0"/>
          <w:kern w:val="0"/>
          <w:szCs w:val="21"/>
        </w:rPr>
        <w:t>西方早期具有代表性的儿童观有原罪说、（</w:t>
      </w:r>
      <w:r>
        <w:rPr>
          <w:rFonts w:ascii="宋体" w:hAnsi="宋体"/>
          <w:snapToGrid w:val="0"/>
          <w:kern w:val="0"/>
          <w:szCs w:val="21"/>
        </w:rPr>
        <w:t xml:space="preserve">       </w:t>
      </w:r>
      <w:r>
        <w:rPr>
          <w:rFonts w:hint="eastAsia" w:ascii="宋体" w:hAnsi="宋体"/>
          <w:snapToGrid w:val="0"/>
          <w:kern w:val="0"/>
          <w:szCs w:val="21"/>
        </w:rPr>
        <w:t>）、性善论。</w:t>
      </w:r>
    </w:p>
    <w:p>
      <w:pPr>
        <w:adjustRightInd w:val="0"/>
        <w:snapToGrid w:val="0"/>
        <w:spacing w:line="360" w:lineRule="auto"/>
        <w:rPr>
          <w:rFonts w:ascii="宋体"/>
          <w:snapToGrid w:val="0"/>
          <w:kern w:val="0"/>
          <w:szCs w:val="21"/>
        </w:rPr>
      </w:pPr>
      <w:r>
        <w:rPr>
          <w:rFonts w:ascii="宋体" w:hAnsi="宋体"/>
          <w:snapToGrid w:val="0"/>
          <w:kern w:val="0"/>
          <w:szCs w:val="21"/>
        </w:rPr>
        <w:t>6.</w:t>
      </w:r>
      <w:r>
        <w:rPr>
          <w:rFonts w:hint="eastAsia" w:ascii="宋体" w:hAnsi="宋体"/>
          <w:snapToGrid w:val="0"/>
          <w:kern w:val="0"/>
          <w:szCs w:val="21"/>
        </w:rPr>
        <w:t>法国思想家卢梭（</w:t>
      </w:r>
      <w:r>
        <w:rPr>
          <w:rFonts w:ascii="宋体" w:hAnsi="宋体"/>
          <w:snapToGrid w:val="0"/>
          <w:kern w:val="0"/>
          <w:szCs w:val="21"/>
        </w:rPr>
        <w:t>J.Rousseau</w:t>
      </w:r>
      <w:r>
        <w:rPr>
          <w:rFonts w:hint="eastAsia" w:ascii="宋体" w:hAnsi="宋体"/>
          <w:snapToGrid w:val="0"/>
          <w:kern w:val="0"/>
          <w:szCs w:val="21"/>
        </w:rPr>
        <w:t>）的儿童观集中体现在他的教育哲理小说（</w:t>
      </w:r>
      <w:r>
        <w:rPr>
          <w:rFonts w:ascii="宋体" w:hAnsi="宋体"/>
          <w:snapToGrid w:val="0"/>
          <w:kern w:val="0"/>
          <w:szCs w:val="21"/>
        </w:rPr>
        <w:t xml:space="preserve">            </w:t>
      </w:r>
      <w:r>
        <w:rPr>
          <w:rFonts w:hint="eastAsia" w:ascii="宋体" w:hAnsi="宋体"/>
          <w:snapToGrid w:val="0"/>
          <w:kern w:val="0"/>
          <w:szCs w:val="21"/>
        </w:rPr>
        <w:t>）一书中。通过虚构的儿童爱弥尔从出生到成人的教育过程，提出儿童虽然不是成人，但也不是成人的宠物和玩物。</w:t>
      </w:r>
    </w:p>
    <w:p>
      <w:pPr>
        <w:adjustRightInd w:val="0"/>
        <w:snapToGrid w:val="0"/>
        <w:spacing w:line="360" w:lineRule="auto"/>
        <w:rPr>
          <w:rFonts w:ascii="宋体"/>
          <w:snapToGrid w:val="0"/>
          <w:kern w:val="0"/>
          <w:szCs w:val="21"/>
        </w:rPr>
      </w:pPr>
      <w:r>
        <w:rPr>
          <w:rFonts w:ascii="宋体" w:hAnsi="宋体"/>
          <w:snapToGrid w:val="0"/>
          <w:kern w:val="0"/>
          <w:szCs w:val="21"/>
        </w:rPr>
        <w:t>7.</w:t>
      </w:r>
      <w:r>
        <w:rPr>
          <w:rFonts w:hint="eastAsia" w:ascii="宋体" w:hAnsi="宋体"/>
          <w:snapToGrid w:val="0"/>
          <w:kern w:val="0"/>
          <w:szCs w:val="21"/>
        </w:rPr>
        <w:t>（</w:t>
      </w:r>
      <w:r>
        <w:rPr>
          <w:rFonts w:ascii="宋体" w:hAnsi="宋体"/>
          <w:snapToGrid w:val="0"/>
          <w:kern w:val="0"/>
          <w:szCs w:val="21"/>
        </w:rPr>
        <w:t xml:space="preserve">     </w:t>
      </w:r>
      <w:r>
        <w:rPr>
          <w:rFonts w:hint="eastAsia" w:ascii="宋体" w:hAnsi="宋体"/>
          <w:snapToGrid w:val="0"/>
          <w:kern w:val="0"/>
          <w:szCs w:val="21"/>
        </w:rPr>
        <w:t>）或共情是指儿童在觉察他人情绪反应时所体验到的与他人共有的情绪反应，是理解和共享其他人的感情的能力。</w:t>
      </w:r>
    </w:p>
    <w:p>
      <w:pPr>
        <w:adjustRightInd w:val="0"/>
        <w:snapToGrid w:val="0"/>
        <w:spacing w:line="360" w:lineRule="auto"/>
        <w:rPr>
          <w:rFonts w:ascii="宋体"/>
          <w:snapToGrid w:val="0"/>
          <w:kern w:val="0"/>
          <w:szCs w:val="21"/>
        </w:rPr>
      </w:pPr>
      <w:r>
        <w:rPr>
          <w:rFonts w:ascii="宋体" w:hAnsi="宋体"/>
          <w:snapToGrid w:val="0"/>
          <w:kern w:val="0"/>
          <w:szCs w:val="21"/>
        </w:rPr>
        <w:t>8.</w:t>
      </w:r>
      <w:r>
        <w:rPr>
          <w:rFonts w:hint="eastAsia" w:ascii="宋体" w:hAnsi="宋体"/>
          <w:snapToGrid w:val="0"/>
          <w:kern w:val="0"/>
          <w:szCs w:val="21"/>
        </w:rPr>
        <w:t>（</w:t>
      </w:r>
      <w:r>
        <w:rPr>
          <w:rFonts w:ascii="宋体" w:hAnsi="宋体"/>
          <w:snapToGrid w:val="0"/>
          <w:kern w:val="0"/>
          <w:szCs w:val="21"/>
        </w:rPr>
        <w:t xml:space="preserve">     </w:t>
      </w:r>
      <w:r>
        <w:rPr>
          <w:rFonts w:hint="eastAsia" w:ascii="宋体" w:hAnsi="宋体"/>
          <w:snapToGrid w:val="0"/>
          <w:kern w:val="0"/>
          <w:szCs w:val="21"/>
        </w:rPr>
        <w:t>）</w:t>
      </w:r>
      <w:r>
        <w:rPr>
          <w:rFonts w:ascii="宋体" w:hAnsi="宋体"/>
          <w:snapToGrid w:val="0"/>
          <w:kern w:val="0"/>
          <w:szCs w:val="21"/>
        </w:rPr>
        <w:t>Theory of Mind</w:t>
      </w:r>
      <w:r>
        <w:rPr>
          <w:rFonts w:hint="eastAsia" w:ascii="宋体" w:hAnsi="宋体"/>
          <w:snapToGrid w:val="0"/>
          <w:kern w:val="0"/>
          <w:szCs w:val="21"/>
        </w:rPr>
        <w:t>是指个体对心理现象和心理状态的认识，它建立在心理世界与客观世界相区分、信念和愿望是人类行为之源这样一种认识的基础之上。</w:t>
      </w:r>
    </w:p>
    <w:p>
      <w:pPr>
        <w:adjustRightInd w:val="0"/>
        <w:snapToGrid w:val="0"/>
        <w:spacing w:line="360" w:lineRule="auto"/>
        <w:rPr>
          <w:rFonts w:ascii="宋体"/>
          <w:snapToGrid w:val="0"/>
          <w:kern w:val="0"/>
          <w:szCs w:val="21"/>
        </w:rPr>
      </w:pPr>
      <w:r>
        <w:rPr>
          <w:rFonts w:ascii="宋体" w:hAnsi="宋体"/>
          <w:snapToGrid w:val="0"/>
          <w:kern w:val="0"/>
          <w:szCs w:val="21"/>
        </w:rPr>
        <w:t>9.</w:t>
      </w:r>
      <w:r>
        <w:rPr>
          <w:rFonts w:hint="eastAsia" w:ascii="宋体" w:hAnsi="宋体"/>
          <w:snapToGrid w:val="0"/>
          <w:kern w:val="0"/>
          <w:szCs w:val="21"/>
        </w:rPr>
        <w:t>在气质的分类中，有研究者通过对长时间的纵向研究和对母亲的访谈，一共区分出了三类儿童：“容易护理的”、“困难的”和“（</w:t>
      </w:r>
      <w:r>
        <w:rPr>
          <w:rFonts w:ascii="宋体" w:hAnsi="宋体"/>
          <w:snapToGrid w:val="0"/>
          <w:kern w:val="0"/>
          <w:szCs w:val="21"/>
        </w:rPr>
        <w:t xml:space="preserve">              </w:t>
      </w:r>
      <w:r>
        <w:rPr>
          <w:rFonts w:hint="eastAsia" w:ascii="宋体" w:hAnsi="宋体"/>
          <w:snapToGrid w:val="0"/>
          <w:kern w:val="0"/>
          <w:szCs w:val="21"/>
        </w:rPr>
        <w:t>）”。</w:t>
      </w:r>
    </w:p>
    <w:p>
      <w:pPr>
        <w:adjustRightInd w:val="0"/>
        <w:snapToGrid w:val="0"/>
        <w:spacing w:line="360" w:lineRule="auto"/>
        <w:rPr>
          <w:rFonts w:hint="eastAsia" w:ascii="宋体" w:hAnsi="宋体"/>
          <w:snapToGrid w:val="0"/>
          <w:kern w:val="0"/>
          <w:szCs w:val="21"/>
        </w:rPr>
      </w:pPr>
      <w:r>
        <w:rPr>
          <w:rFonts w:ascii="宋体" w:hAnsi="宋体"/>
          <w:snapToGrid w:val="0"/>
          <w:kern w:val="0"/>
          <w:szCs w:val="21"/>
        </w:rPr>
        <w:t>10.</w:t>
      </w:r>
      <w:r>
        <w:rPr>
          <w:rFonts w:hint="eastAsia" w:ascii="宋体" w:hAnsi="宋体"/>
          <w:snapToGrid w:val="0"/>
          <w:kern w:val="0"/>
          <w:szCs w:val="21"/>
        </w:rPr>
        <w:t>道德认知主要是指儿童对是非善恶行为准则及其执行意义的认识，包括道德概念的掌握、道德判断力的发展以及（</w:t>
      </w:r>
      <w:r>
        <w:rPr>
          <w:rFonts w:ascii="宋体" w:hAnsi="宋体"/>
          <w:snapToGrid w:val="0"/>
          <w:kern w:val="0"/>
          <w:szCs w:val="21"/>
        </w:rPr>
        <w:t xml:space="preserve">         </w:t>
      </w:r>
      <w:r>
        <w:rPr>
          <w:rFonts w:hint="eastAsia" w:ascii="宋体" w:hAnsi="宋体"/>
          <w:snapToGrid w:val="0"/>
          <w:kern w:val="0"/>
          <w:szCs w:val="21"/>
        </w:rPr>
        <w:t>）的形成。</w:t>
      </w:r>
      <w:r>
        <w:rPr>
          <w:rFonts w:hint="eastAsia" w:ascii="宋体" w:hAnsi="宋体"/>
          <w:snapToGrid w:val="0"/>
          <w:kern w:val="0"/>
          <w:szCs w:val="21"/>
        </w:rPr>
        <w:br w:type="textWrapping"/>
      </w:r>
      <w:r>
        <w:rPr>
          <w:rFonts w:hint="eastAsia" w:ascii="宋体" w:hAnsi="宋体"/>
          <w:snapToGrid w:val="0"/>
          <w:kern w:val="0"/>
          <w:szCs w:val="21"/>
        </w:rPr>
        <w:t>1</w:t>
      </w:r>
      <w:r>
        <w:rPr>
          <w:rFonts w:hint="eastAsia" w:ascii="宋体" w:hAnsi="宋体"/>
          <w:snapToGrid w:val="0"/>
          <w:kern w:val="0"/>
          <w:szCs w:val="21"/>
          <w:lang w:val="en-US" w:eastAsia="zh-CN"/>
        </w:rPr>
        <w:t>1</w:t>
      </w:r>
      <w:r>
        <w:rPr>
          <w:rFonts w:hint="eastAsia" w:ascii="宋体" w:hAnsi="宋体"/>
          <w:snapToGrid w:val="0"/>
          <w:kern w:val="0"/>
          <w:szCs w:val="21"/>
        </w:rPr>
        <w:t>．学前儿童科学教育中常用的评价方式有观察法、访谈法、问卷法、测试法和（</w:t>
      </w:r>
      <w:r>
        <w:rPr>
          <w:rFonts w:ascii="宋体" w:hAnsi="宋体"/>
          <w:snapToGrid w:val="0"/>
          <w:kern w:val="0"/>
          <w:szCs w:val="21"/>
        </w:rPr>
        <w:t xml:space="preserve">             </w:t>
      </w:r>
      <w:r>
        <w:rPr>
          <w:rFonts w:hint="eastAsia" w:ascii="宋体" w:hAnsi="宋体"/>
          <w:snapToGrid w:val="0"/>
          <w:kern w:val="0"/>
          <w:szCs w:val="21"/>
        </w:rPr>
        <w:t>）等。</w:t>
      </w:r>
    </w:p>
    <w:p>
      <w:pPr>
        <w:adjustRightInd w:val="0"/>
        <w:snapToGrid w:val="0"/>
        <w:spacing w:line="360" w:lineRule="auto"/>
        <w:rPr>
          <w:rFonts w:hint="eastAsia" w:ascii="宋体" w:hAnsi="宋体"/>
          <w:snapToGrid w:val="0"/>
          <w:kern w:val="0"/>
          <w:szCs w:val="21"/>
        </w:rPr>
      </w:pPr>
      <w:r>
        <w:rPr>
          <w:rFonts w:hint="eastAsia" w:ascii="宋体" w:hAnsi="宋体"/>
          <w:snapToGrid w:val="0"/>
          <w:kern w:val="0"/>
          <w:szCs w:val="21"/>
          <w:lang w:val="en-US" w:eastAsia="zh-CN"/>
        </w:rPr>
        <w:t>1</w:t>
      </w:r>
      <w:r>
        <w:rPr>
          <w:rFonts w:hint="eastAsia" w:ascii="宋体" w:hAnsi="宋体"/>
          <w:snapToGrid w:val="0"/>
          <w:kern w:val="0"/>
          <w:szCs w:val="21"/>
        </w:rPr>
        <w:t>2．根据科学游戏的作用分，游戏可分为感知游戏、（</w:t>
      </w:r>
      <w:r>
        <w:rPr>
          <w:rFonts w:ascii="宋体" w:hAnsi="宋体"/>
          <w:snapToGrid w:val="0"/>
          <w:kern w:val="0"/>
          <w:szCs w:val="21"/>
        </w:rPr>
        <w:t xml:space="preserve">             </w:t>
      </w:r>
      <w:r>
        <w:rPr>
          <w:rFonts w:hint="eastAsia" w:ascii="宋体" w:hAnsi="宋体"/>
          <w:snapToGrid w:val="0"/>
          <w:kern w:val="0"/>
          <w:szCs w:val="21"/>
        </w:rPr>
        <w:t>）和运动性游戏。</w:t>
      </w:r>
    </w:p>
    <w:p>
      <w:pPr>
        <w:adjustRightInd w:val="0"/>
        <w:snapToGrid w:val="0"/>
        <w:spacing w:line="360" w:lineRule="auto"/>
        <w:rPr>
          <w:rFonts w:hint="eastAsia" w:ascii="宋体" w:hAnsi="宋体"/>
          <w:snapToGrid w:val="0"/>
          <w:kern w:val="0"/>
          <w:szCs w:val="21"/>
        </w:rPr>
      </w:pPr>
      <w:r>
        <w:rPr>
          <w:rFonts w:hint="eastAsia" w:ascii="宋体" w:hAnsi="宋体"/>
          <w:snapToGrid w:val="0"/>
          <w:kern w:val="0"/>
          <w:szCs w:val="21"/>
          <w:lang w:val="en-US" w:eastAsia="zh-CN"/>
        </w:rPr>
        <w:t>1</w:t>
      </w:r>
      <w:r>
        <w:rPr>
          <w:rFonts w:hint="eastAsia" w:ascii="宋体" w:hAnsi="宋体"/>
          <w:snapToGrid w:val="0"/>
          <w:kern w:val="0"/>
          <w:szCs w:val="21"/>
        </w:rPr>
        <w:t>3．专门的学前儿童科学教育活动，是 （</w:t>
      </w:r>
      <w:r>
        <w:rPr>
          <w:rFonts w:ascii="宋体" w:hAnsi="宋体"/>
          <w:snapToGrid w:val="0"/>
          <w:kern w:val="0"/>
          <w:szCs w:val="21"/>
        </w:rPr>
        <w:t xml:space="preserve">             </w:t>
      </w:r>
      <w:r>
        <w:rPr>
          <w:rFonts w:hint="eastAsia" w:ascii="宋体" w:hAnsi="宋体"/>
          <w:snapToGrid w:val="0"/>
          <w:kern w:val="0"/>
          <w:szCs w:val="21"/>
        </w:rPr>
        <w:t>）按计划安排专门时间组织全体幼儿参加的活动。</w:t>
      </w:r>
    </w:p>
    <w:p>
      <w:pPr>
        <w:adjustRightInd w:val="0"/>
        <w:snapToGrid w:val="0"/>
        <w:spacing w:line="360" w:lineRule="auto"/>
        <w:rPr>
          <w:rFonts w:hint="eastAsia" w:ascii="宋体" w:hAnsi="宋体"/>
          <w:snapToGrid w:val="0"/>
          <w:kern w:val="0"/>
          <w:szCs w:val="21"/>
        </w:rPr>
      </w:pPr>
      <w:r>
        <w:rPr>
          <w:rFonts w:hint="eastAsia" w:ascii="宋体" w:hAnsi="宋体"/>
          <w:snapToGrid w:val="0"/>
          <w:kern w:val="0"/>
          <w:szCs w:val="21"/>
          <w:lang w:val="en-US" w:eastAsia="zh-CN"/>
        </w:rPr>
        <w:t>1</w:t>
      </w:r>
      <w:r>
        <w:rPr>
          <w:rFonts w:hint="eastAsia" w:ascii="宋体" w:hAnsi="宋体"/>
          <w:snapToGrid w:val="0"/>
          <w:kern w:val="0"/>
          <w:szCs w:val="21"/>
        </w:rPr>
        <w:t>4．在我国古代，虽然儿童科学教育有了很大的发展，但是一般的劳动人民子女仍然在 （</w:t>
      </w:r>
      <w:r>
        <w:rPr>
          <w:rFonts w:ascii="宋体" w:hAnsi="宋体"/>
          <w:snapToGrid w:val="0"/>
          <w:kern w:val="0"/>
          <w:szCs w:val="21"/>
        </w:rPr>
        <w:t xml:space="preserve">              </w:t>
      </w:r>
      <w:r>
        <w:rPr>
          <w:rFonts w:hint="eastAsia" w:ascii="宋体" w:hAnsi="宋体"/>
          <w:snapToGrid w:val="0"/>
          <w:kern w:val="0"/>
          <w:szCs w:val="21"/>
        </w:rPr>
        <w:t>）中接受科学教育。</w:t>
      </w:r>
    </w:p>
    <w:p>
      <w:pPr>
        <w:adjustRightInd w:val="0"/>
        <w:snapToGrid w:val="0"/>
        <w:spacing w:line="360" w:lineRule="auto"/>
        <w:rPr>
          <w:rFonts w:ascii="宋体"/>
          <w:snapToGrid w:val="0"/>
          <w:kern w:val="0"/>
          <w:szCs w:val="21"/>
        </w:rPr>
      </w:pPr>
      <w:r>
        <w:rPr>
          <w:rFonts w:hint="eastAsia" w:ascii="宋体" w:hAnsi="宋体"/>
          <w:snapToGrid w:val="0"/>
          <w:kern w:val="0"/>
          <w:szCs w:val="21"/>
          <w:lang w:val="en-US" w:eastAsia="zh-CN"/>
        </w:rPr>
        <w:t>1</w:t>
      </w:r>
      <w:r>
        <w:rPr>
          <w:rFonts w:hint="eastAsia" w:ascii="宋体" w:hAnsi="宋体"/>
          <w:snapToGrid w:val="0"/>
          <w:kern w:val="0"/>
          <w:szCs w:val="21"/>
        </w:rPr>
        <w:t>5．学前儿童的认识常常不符合事实或科学的理解，因此他们的“理论”常常被称为（</w:t>
      </w:r>
      <w:r>
        <w:rPr>
          <w:rFonts w:ascii="宋体" w:hAnsi="宋体"/>
          <w:snapToGrid w:val="0"/>
          <w:kern w:val="0"/>
          <w:szCs w:val="21"/>
        </w:rPr>
        <w:t xml:space="preserve">             </w:t>
      </w:r>
      <w:r>
        <w:rPr>
          <w:rFonts w:hint="eastAsia" w:ascii="宋体" w:hAnsi="宋体"/>
          <w:snapToGrid w:val="0"/>
          <w:kern w:val="0"/>
          <w:szCs w:val="21"/>
        </w:rPr>
        <w:t>）理论。</w:t>
      </w:r>
    </w:p>
    <w:p>
      <w:pPr>
        <w:adjustRightInd w:val="0"/>
        <w:snapToGrid w:val="0"/>
        <w:rPr>
          <w:rFonts w:ascii="宋体"/>
          <w:b/>
          <w:snapToGrid w:val="0"/>
          <w:kern w:val="0"/>
          <w:szCs w:val="21"/>
        </w:rPr>
      </w:pPr>
      <w:r>
        <w:rPr>
          <w:rFonts w:hint="eastAsia" w:ascii="宋体" w:hAnsi="宋体"/>
          <w:b/>
          <w:snapToGrid w:val="0"/>
          <w:kern w:val="0"/>
          <w:szCs w:val="21"/>
        </w:rPr>
        <w:t>二、判断题</w:t>
      </w:r>
    </w:p>
    <w:p>
      <w:pPr>
        <w:adjustRightInd w:val="0"/>
        <w:snapToGrid w:val="0"/>
        <w:spacing w:line="360" w:lineRule="auto"/>
        <w:rPr>
          <w:rFonts w:ascii="宋体"/>
          <w:snapToGrid w:val="0"/>
          <w:kern w:val="0"/>
          <w:szCs w:val="21"/>
        </w:rPr>
      </w:pPr>
      <w:r>
        <w:rPr>
          <w:rFonts w:ascii="宋体" w:hAnsi="宋体"/>
          <w:snapToGrid w:val="0"/>
          <w:kern w:val="0"/>
          <w:szCs w:val="21"/>
        </w:rPr>
        <w:t>1.</w:t>
      </w:r>
      <w:r>
        <w:rPr>
          <w:rFonts w:hint="eastAsia" w:ascii="宋体" w:hAnsi="宋体"/>
          <w:snapToGrid w:val="0"/>
          <w:kern w:val="0"/>
          <w:szCs w:val="21"/>
        </w:rPr>
        <w:t>儿童发展研究的对象是从个体生命的诞生到个人走向成熟的整个发展历程。（</w:t>
      </w:r>
      <w:r>
        <w:rPr>
          <w:rFonts w:ascii="宋体" w:hAnsi="宋体"/>
          <w:snapToGrid w:val="0"/>
          <w:kern w:val="0"/>
          <w:szCs w:val="21"/>
        </w:rPr>
        <w:t xml:space="preserve">       </w:t>
      </w:r>
      <w:r>
        <w:rPr>
          <w:rFonts w:hint="eastAsia" w:ascii="宋体" w:hAnsi="宋体"/>
          <w:snapToGrid w:val="0"/>
          <w:kern w:val="0"/>
          <w:szCs w:val="21"/>
        </w:rPr>
        <w:t>）</w:t>
      </w:r>
    </w:p>
    <w:p>
      <w:pPr>
        <w:adjustRightInd w:val="0"/>
        <w:snapToGrid w:val="0"/>
        <w:spacing w:line="360" w:lineRule="auto"/>
        <w:rPr>
          <w:rFonts w:ascii="宋体"/>
          <w:snapToGrid w:val="0"/>
          <w:kern w:val="0"/>
          <w:szCs w:val="21"/>
        </w:rPr>
      </w:pPr>
      <w:r>
        <w:rPr>
          <w:rFonts w:ascii="宋体" w:hAnsi="宋体"/>
          <w:snapToGrid w:val="0"/>
          <w:kern w:val="0"/>
          <w:szCs w:val="21"/>
        </w:rPr>
        <w:t xml:space="preserve">2. </w:t>
      </w:r>
      <w:r>
        <w:rPr>
          <w:rFonts w:hint="eastAsia" w:ascii="宋体" w:hAnsi="宋体"/>
          <w:snapToGrid w:val="0"/>
          <w:kern w:val="0"/>
          <w:szCs w:val="21"/>
        </w:rPr>
        <w:t>儿童是一个正在发展的人，故而不能把他们等同于成人，或把成人的一套强加于他们，或放任儿童自然、自由发展。（</w:t>
      </w:r>
      <w:r>
        <w:rPr>
          <w:rFonts w:ascii="宋体" w:hAnsi="宋体"/>
          <w:snapToGrid w:val="0"/>
          <w:kern w:val="0"/>
          <w:szCs w:val="21"/>
        </w:rPr>
        <w:t xml:space="preserve">       </w:t>
      </w:r>
      <w:r>
        <w:rPr>
          <w:rFonts w:hint="eastAsia" w:ascii="宋体" w:hAnsi="宋体"/>
          <w:snapToGrid w:val="0"/>
          <w:kern w:val="0"/>
          <w:szCs w:val="21"/>
        </w:rPr>
        <w:t>）</w:t>
      </w:r>
    </w:p>
    <w:p>
      <w:pPr>
        <w:adjustRightInd w:val="0"/>
        <w:snapToGrid w:val="0"/>
        <w:spacing w:line="360" w:lineRule="auto"/>
        <w:rPr>
          <w:rFonts w:ascii="宋体"/>
          <w:snapToGrid w:val="0"/>
          <w:kern w:val="0"/>
          <w:szCs w:val="21"/>
        </w:rPr>
      </w:pPr>
      <w:r>
        <w:rPr>
          <w:rFonts w:ascii="宋体" w:hAnsi="宋体"/>
          <w:snapToGrid w:val="0"/>
          <w:kern w:val="0"/>
          <w:szCs w:val="21"/>
        </w:rPr>
        <w:t xml:space="preserve">3. </w:t>
      </w:r>
      <w:r>
        <w:rPr>
          <w:rFonts w:hint="eastAsia" w:ascii="宋体" w:hAnsi="宋体"/>
          <w:snapToGrid w:val="0"/>
          <w:kern w:val="0"/>
          <w:szCs w:val="21"/>
        </w:rPr>
        <w:t>亲代与子代之间，在形态、结构和生理功能上相似的现象称为遗传。遗传和成熟是儿童心理发展必要的物质前提和基础。（</w:t>
      </w:r>
      <w:r>
        <w:rPr>
          <w:rFonts w:ascii="宋体" w:hAnsi="宋体"/>
          <w:snapToGrid w:val="0"/>
          <w:kern w:val="0"/>
          <w:szCs w:val="21"/>
        </w:rPr>
        <w:t xml:space="preserve">       </w:t>
      </w:r>
      <w:r>
        <w:rPr>
          <w:rFonts w:hint="eastAsia" w:ascii="宋体" w:hAnsi="宋体"/>
          <w:snapToGrid w:val="0"/>
          <w:kern w:val="0"/>
          <w:szCs w:val="21"/>
        </w:rPr>
        <w:t>）</w:t>
      </w:r>
    </w:p>
    <w:p>
      <w:pPr>
        <w:adjustRightInd w:val="0"/>
        <w:snapToGrid w:val="0"/>
        <w:spacing w:line="360" w:lineRule="auto"/>
        <w:rPr>
          <w:rFonts w:ascii="宋体"/>
          <w:snapToGrid w:val="0"/>
          <w:kern w:val="0"/>
          <w:szCs w:val="21"/>
        </w:rPr>
      </w:pPr>
      <w:r>
        <w:rPr>
          <w:rFonts w:ascii="宋体" w:hAnsi="宋体"/>
          <w:snapToGrid w:val="0"/>
          <w:kern w:val="0"/>
          <w:szCs w:val="21"/>
        </w:rPr>
        <w:t xml:space="preserve">4. </w:t>
      </w:r>
      <w:r>
        <w:rPr>
          <w:rFonts w:hint="eastAsia" w:ascii="宋体" w:hAnsi="宋体"/>
          <w:snapToGrid w:val="0"/>
          <w:kern w:val="0"/>
          <w:szCs w:val="21"/>
        </w:rPr>
        <w:t>听敏度是指听觉器官对声音刺激的精细分辨能力，包括对频率、强度以及时值差别的鉴别等三个方面。（</w:t>
      </w:r>
      <w:r>
        <w:rPr>
          <w:rFonts w:ascii="宋体" w:hAnsi="宋体"/>
          <w:snapToGrid w:val="0"/>
          <w:kern w:val="0"/>
          <w:szCs w:val="21"/>
        </w:rPr>
        <w:t xml:space="preserve">        </w:t>
      </w:r>
      <w:r>
        <w:rPr>
          <w:rFonts w:hint="eastAsia" w:ascii="宋体" w:hAnsi="宋体"/>
          <w:snapToGrid w:val="0"/>
          <w:kern w:val="0"/>
          <w:szCs w:val="21"/>
        </w:rPr>
        <w:t>）</w:t>
      </w:r>
    </w:p>
    <w:p>
      <w:pPr>
        <w:adjustRightInd w:val="0"/>
        <w:snapToGrid w:val="0"/>
        <w:spacing w:line="360" w:lineRule="auto"/>
        <w:rPr>
          <w:rFonts w:ascii="宋体"/>
          <w:snapToGrid w:val="0"/>
          <w:kern w:val="0"/>
          <w:szCs w:val="21"/>
        </w:rPr>
      </w:pPr>
      <w:r>
        <w:rPr>
          <w:rFonts w:ascii="宋体" w:hAnsi="宋体"/>
          <w:snapToGrid w:val="0"/>
          <w:kern w:val="0"/>
          <w:szCs w:val="21"/>
        </w:rPr>
        <w:t xml:space="preserve">5. </w:t>
      </w:r>
      <w:r>
        <w:rPr>
          <w:rFonts w:hint="eastAsia" w:ascii="宋体" w:hAnsi="宋体"/>
          <w:snapToGrid w:val="0"/>
          <w:kern w:val="0"/>
          <w:szCs w:val="21"/>
        </w:rPr>
        <w:t>婴儿期是人一生中词汇数量增加最快的时期，</w:t>
      </w:r>
      <w:r>
        <w:rPr>
          <w:rFonts w:ascii="宋体" w:hAnsi="宋体"/>
          <w:snapToGrid w:val="0"/>
          <w:kern w:val="0"/>
          <w:szCs w:val="21"/>
        </w:rPr>
        <w:t>10-14</w:t>
      </w:r>
      <w:r>
        <w:rPr>
          <w:rFonts w:hint="eastAsia" w:ascii="宋体" w:hAnsi="宋体"/>
          <w:snapToGrid w:val="0"/>
          <w:kern w:val="0"/>
          <w:szCs w:val="21"/>
        </w:rPr>
        <w:t>个月就出现了“词语爆炸”的现象，说明儿童语言发展的速度是很快的。（</w:t>
      </w:r>
      <w:r>
        <w:rPr>
          <w:rFonts w:ascii="宋体" w:hAnsi="宋体"/>
          <w:snapToGrid w:val="0"/>
          <w:kern w:val="0"/>
          <w:szCs w:val="21"/>
        </w:rPr>
        <w:t xml:space="preserve">      </w:t>
      </w:r>
      <w:r>
        <w:rPr>
          <w:rFonts w:hint="eastAsia" w:ascii="宋体" w:hAnsi="宋体"/>
          <w:snapToGrid w:val="0"/>
          <w:kern w:val="0"/>
          <w:szCs w:val="21"/>
        </w:rPr>
        <w:t>）</w:t>
      </w:r>
    </w:p>
    <w:p>
      <w:pPr>
        <w:adjustRightInd w:val="0"/>
        <w:snapToGrid w:val="0"/>
        <w:spacing w:line="360" w:lineRule="auto"/>
        <w:rPr>
          <w:rFonts w:ascii="宋体"/>
          <w:snapToGrid w:val="0"/>
          <w:kern w:val="0"/>
          <w:szCs w:val="21"/>
        </w:rPr>
      </w:pPr>
      <w:r>
        <w:rPr>
          <w:rFonts w:ascii="宋体" w:hAnsi="宋体"/>
          <w:snapToGrid w:val="0"/>
          <w:kern w:val="0"/>
          <w:szCs w:val="21"/>
        </w:rPr>
        <w:t xml:space="preserve">6. </w:t>
      </w:r>
      <w:r>
        <w:rPr>
          <w:rFonts w:hint="eastAsia" w:ascii="宋体" w:hAnsi="宋体"/>
          <w:snapToGrid w:val="0"/>
          <w:kern w:val="0"/>
          <w:szCs w:val="21"/>
        </w:rPr>
        <w:t>克服儿童害怕的几种方法有系统脱敏法、模特塑造法、认知疗法等等。（</w:t>
      </w:r>
      <w:r>
        <w:rPr>
          <w:rFonts w:ascii="宋体" w:hAnsi="宋体"/>
          <w:snapToGrid w:val="0"/>
          <w:kern w:val="0"/>
          <w:szCs w:val="21"/>
        </w:rPr>
        <w:t xml:space="preserve">       </w:t>
      </w:r>
      <w:r>
        <w:rPr>
          <w:rFonts w:hint="eastAsia" w:ascii="宋体" w:hAnsi="宋体"/>
          <w:snapToGrid w:val="0"/>
          <w:kern w:val="0"/>
          <w:szCs w:val="21"/>
        </w:rPr>
        <w:t>）</w:t>
      </w:r>
    </w:p>
    <w:p>
      <w:pPr>
        <w:adjustRightInd w:val="0"/>
        <w:snapToGrid w:val="0"/>
        <w:spacing w:line="360" w:lineRule="auto"/>
        <w:rPr>
          <w:rFonts w:ascii="宋体"/>
          <w:snapToGrid w:val="0"/>
          <w:kern w:val="0"/>
          <w:szCs w:val="21"/>
        </w:rPr>
      </w:pPr>
      <w:r>
        <w:rPr>
          <w:rFonts w:ascii="宋体" w:hAnsi="宋体"/>
          <w:snapToGrid w:val="0"/>
          <w:kern w:val="0"/>
          <w:szCs w:val="21"/>
        </w:rPr>
        <w:t>7.</w:t>
      </w:r>
      <w:r>
        <w:rPr>
          <w:rFonts w:hint="eastAsia" w:ascii="宋体" w:hAnsi="宋体"/>
          <w:snapToGrid w:val="0"/>
          <w:kern w:val="0"/>
          <w:szCs w:val="21"/>
        </w:rPr>
        <w:t>在对儿童心理了解的过程中主要看孩子心里怎么想的。（</w:t>
      </w:r>
      <w:r>
        <w:rPr>
          <w:rFonts w:ascii="宋体" w:hAnsi="宋体"/>
          <w:snapToGrid w:val="0"/>
          <w:kern w:val="0"/>
          <w:szCs w:val="21"/>
        </w:rPr>
        <w:t xml:space="preserve">    </w:t>
      </w:r>
      <w:r>
        <w:rPr>
          <w:rFonts w:hint="eastAsia" w:ascii="宋体" w:hAnsi="宋体"/>
          <w:snapToGrid w:val="0"/>
          <w:kern w:val="0"/>
          <w:szCs w:val="21"/>
        </w:rPr>
        <w:t>）</w:t>
      </w:r>
    </w:p>
    <w:p>
      <w:pPr>
        <w:adjustRightInd w:val="0"/>
        <w:snapToGrid w:val="0"/>
        <w:spacing w:line="360" w:lineRule="auto"/>
        <w:rPr>
          <w:rFonts w:ascii="宋体"/>
          <w:snapToGrid w:val="0"/>
          <w:kern w:val="0"/>
          <w:szCs w:val="21"/>
        </w:rPr>
      </w:pPr>
      <w:r>
        <w:rPr>
          <w:rFonts w:ascii="宋体" w:hAnsi="宋体"/>
          <w:snapToGrid w:val="0"/>
          <w:kern w:val="0"/>
          <w:szCs w:val="21"/>
        </w:rPr>
        <w:t>8.</w:t>
      </w:r>
      <w:r>
        <w:rPr>
          <w:rFonts w:hint="eastAsia" w:ascii="宋体" w:hAnsi="宋体"/>
          <w:snapToGrid w:val="0"/>
          <w:kern w:val="0"/>
          <w:szCs w:val="21"/>
        </w:rPr>
        <w:t>幼儿在发展的过程中需要成人关注多方面的发展。（</w:t>
      </w:r>
      <w:r>
        <w:rPr>
          <w:rFonts w:ascii="宋体" w:hAnsi="宋体"/>
          <w:snapToGrid w:val="0"/>
          <w:kern w:val="0"/>
          <w:szCs w:val="21"/>
        </w:rPr>
        <w:t xml:space="preserve">    </w:t>
      </w:r>
      <w:r>
        <w:rPr>
          <w:rFonts w:hint="eastAsia" w:ascii="宋体" w:hAnsi="宋体"/>
          <w:snapToGrid w:val="0"/>
          <w:kern w:val="0"/>
          <w:szCs w:val="21"/>
        </w:rPr>
        <w:t>）</w:t>
      </w:r>
    </w:p>
    <w:p>
      <w:pPr>
        <w:adjustRightInd w:val="0"/>
        <w:snapToGrid w:val="0"/>
        <w:spacing w:line="360" w:lineRule="auto"/>
        <w:rPr>
          <w:rFonts w:ascii="宋体"/>
          <w:snapToGrid w:val="0"/>
          <w:kern w:val="0"/>
          <w:szCs w:val="21"/>
        </w:rPr>
      </w:pPr>
      <w:r>
        <w:rPr>
          <w:rFonts w:ascii="宋体" w:hAnsi="宋体"/>
          <w:snapToGrid w:val="0"/>
          <w:kern w:val="0"/>
          <w:szCs w:val="21"/>
        </w:rPr>
        <w:t>9.</w:t>
      </w:r>
      <w:r>
        <w:rPr>
          <w:rFonts w:hint="eastAsia" w:ascii="宋体" w:hAnsi="宋体"/>
          <w:snapToGrid w:val="0"/>
          <w:kern w:val="0"/>
          <w:szCs w:val="21"/>
        </w:rPr>
        <w:t>认为智商也称为智力商数，并且用</w:t>
      </w:r>
      <w:r>
        <w:rPr>
          <w:rFonts w:ascii="宋体" w:hAnsi="宋体"/>
          <w:snapToGrid w:val="0"/>
          <w:kern w:val="0"/>
          <w:szCs w:val="21"/>
        </w:rPr>
        <w:t>IQ</w:t>
      </w:r>
      <w:r>
        <w:rPr>
          <w:rFonts w:hint="eastAsia" w:ascii="宋体" w:hAnsi="宋体"/>
          <w:snapToGrid w:val="0"/>
          <w:kern w:val="0"/>
          <w:szCs w:val="21"/>
        </w:rPr>
        <w:t>来表示。其计算公式为：智商（</w:t>
      </w:r>
      <w:r>
        <w:rPr>
          <w:rFonts w:ascii="宋体" w:hAnsi="宋体"/>
          <w:snapToGrid w:val="0"/>
          <w:kern w:val="0"/>
          <w:szCs w:val="21"/>
        </w:rPr>
        <w:t>IQ</w:t>
      </w:r>
      <w:r>
        <w:rPr>
          <w:rFonts w:hint="eastAsia" w:ascii="宋体" w:hAnsi="宋体"/>
          <w:snapToGrid w:val="0"/>
          <w:kern w:val="0"/>
          <w:szCs w:val="21"/>
        </w:rPr>
        <w:t>）＝（智龄</w:t>
      </w:r>
      <w:r>
        <w:rPr>
          <w:rFonts w:ascii="宋体" w:hAnsi="宋体"/>
          <w:snapToGrid w:val="0"/>
          <w:kern w:val="0"/>
          <w:szCs w:val="21"/>
        </w:rPr>
        <w:t>MA</w:t>
      </w:r>
      <w:r>
        <w:rPr>
          <w:rFonts w:hint="eastAsia" w:ascii="宋体" w:hAnsi="宋体"/>
          <w:snapToGrid w:val="0"/>
          <w:kern w:val="0"/>
          <w:szCs w:val="21"/>
        </w:rPr>
        <w:t>÷实龄</w:t>
      </w:r>
      <w:r>
        <w:rPr>
          <w:rFonts w:ascii="宋体" w:hAnsi="宋体"/>
          <w:snapToGrid w:val="0"/>
          <w:kern w:val="0"/>
          <w:szCs w:val="21"/>
        </w:rPr>
        <w:t>CA</w:t>
      </w:r>
      <w:r>
        <w:rPr>
          <w:rFonts w:hint="eastAsia" w:ascii="宋体" w:hAnsi="宋体"/>
          <w:snapToGrid w:val="0"/>
          <w:kern w:val="0"/>
          <w:szCs w:val="21"/>
        </w:rPr>
        <w:t>）×</w:t>
      </w:r>
      <w:r>
        <w:rPr>
          <w:rFonts w:ascii="宋体" w:hAnsi="宋体"/>
          <w:snapToGrid w:val="0"/>
          <w:kern w:val="0"/>
          <w:szCs w:val="21"/>
        </w:rPr>
        <w:t>100</w:t>
      </w:r>
      <w:r>
        <w:rPr>
          <w:rFonts w:hint="eastAsia" w:ascii="宋体" w:hAnsi="宋体"/>
          <w:snapToGrid w:val="0"/>
          <w:kern w:val="0"/>
          <w:szCs w:val="21"/>
        </w:rPr>
        <w:t>，这种智力测验的方式是斯坦福</w:t>
      </w:r>
      <w:r>
        <w:rPr>
          <w:rFonts w:ascii="宋体" w:hAnsi="宋体"/>
          <w:snapToGrid w:val="0"/>
          <w:kern w:val="0"/>
          <w:szCs w:val="21"/>
        </w:rPr>
        <w:t>—</w:t>
      </w:r>
      <w:r>
        <w:rPr>
          <w:rFonts w:hint="eastAsia" w:ascii="宋体" w:hAnsi="宋体"/>
          <w:snapToGrid w:val="0"/>
          <w:kern w:val="0"/>
          <w:szCs w:val="21"/>
        </w:rPr>
        <w:t>比奈智力量表。（</w:t>
      </w:r>
      <w:r>
        <w:rPr>
          <w:rFonts w:ascii="宋体" w:hAnsi="宋体"/>
          <w:snapToGrid w:val="0"/>
          <w:kern w:val="0"/>
          <w:szCs w:val="21"/>
        </w:rPr>
        <w:t xml:space="preserve">     </w:t>
      </w:r>
      <w:r>
        <w:rPr>
          <w:rFonts w:hint="eastAsia" w:ascii="宋体" w:hAnsi="宋体"/>
          <w:snapToGrid w:val="0"/>
          <w:kern w:val="0"/>
          <w:szCs w:val="21"/>
        </w:rPr>
        <w:t>）</w:t>
      </w:r>
    </w:p>
    <w:p>
      <w:pPr>
        <w:adjustRightInd w:val="0"/>
        <w:snapToGrid w:val="0"/>
        <w:spacing w:line="360" w:lineRule="auto"/>
        <w:rPr>
          <w:rFonts w:ascii="宋体"/>
          <w:snapToGrid w:val="0"/>
          <w:kern w:val="0"/>
          <w:szCs w:val="21"/>
        </w:rPr>
      </w:pPr>
      <w:r>
        <w:rPr>
          <w:rFonts w:ascii="宋体" w:hAnsi="宋体"/>
          <w:snapToGrid w:val="0"/>
          <w:kern w:val="0"/>
          <w:szCs w:val="21"/>
        </w:rPr>
        <w:t>10.</w:t>
      </w:r>
      <w:r>
        <w:rPr>
          <w:rFonts w:hint="eastAsia" w:ascii="宋体" w:hAnsi="宋体"/>
          <w:snapToGrid w:val="0"/>
          <w:kern w:val="0"/>
          <w:szCs w:val="21"/>
        </w:rPr>
        <w:t>婴儿能够分辨所有频率的声音的时间是</w:t>
      </w:r>
      <w:r>
        <w:rPr>
          <w:rFonts w:ascii="宋体" w:hAnsi="宋体"/>
          <w:snapToGrid w:val="0"/>
          <w:kern w:val="0"/>
          <w:szCs w:val="21"/>
        </w:rPr>
        <w:t>6</w:t>
      </w:r>
      <w:r>
        <w:rPr>
          <w:rFonts w:hint="eastAsia" w:ascii="宋体" w:hAnsi="宋体"/>
          <w:snapToGrid w:val="0"/>
          <w:kern w:val="0"/>
          <w:szCs w:val="21"/>
        </w:rPr>
        <w:t>个月。（</w:t>
      </w:r>
      <w:r>
        <w:rPr>
          <w:rFonts w:ascii="宋体" w:hAnsi="宋体"/>
          <w:snapToGrid w:val="0"/>
          <w:kern w:val="0"/>
          <w:szCs w:val="21"/>
        </w:rPr>
        <w:t xml:space="preserve">      </w:t>
      </w:r>
      <w:r>
        <w:rPr>
          <w:rFonts w:hint="eastAsia" w:ascii="宋体" w:hAnsi="宋体"/>
          <w:snapToGrid w:val="0"/>
          <w:kern w:val="0"/>
          <w:szCs w:val="21"/>
        </w:rPr>
        <w:t>）</w:t>
      </w:r>
      <w:r>
        <w:rPr>
          <w:rFonts w:hint="eastAsia" w:ascii="宋体" w:hAnsi="宋体"/>
          <w:snapToGrid w:val="0"/>
          <w:kern w:val="0"/>
          <w:szCs w:val="21"/>
        </w:rPr>
        <w:br w:type="textWrapping"/>
      </w:r>
    </w:p>
    <w:p>
      <w:pPr>
        <w:adjustRightInd w:val="0"/>
        <w:snapToGrid w:val="0"/>
        <w:rPr>
          <w:rFonts w:ascii="宋体"/>
          <w:b/>
          <w:snapToGrid w:val="0"/>
          <w:kern w:val="0"/>
          <w:szCs w:val="21"/>
        </w:rPr>
      </w:pPr>
      <w:r>
        <w:rPr>
          <w:rFonts w:hint="eastAsia" w:ascii="宋体" w:hAnsi="宋体"/>
          <w:b/>
          <w:snapToGrid w:val="0"/>
          <w:kern w:val="0"/>
          <w:szCs w:val="21"/>
        </w:rPr>
        <w:t>三、名词解释</w:t>
      </w:r>
    </w:p>
    <w:p>
      <w:pPr>
        <w:adjustRightInd w:val="0"/>
        <w:snapToGrid w:val="0"/>
        <w:spacing w:line="240" w:lineRule="auto"/>
        <w:rPr>
          <w:rFonts w:hint="eastAsia" w:ascii="宋体" w:hAnsi="宋体"/>
          <w:snapToGrid w:val="0"/>
          <w:kern w:val="0"/>
          <w:szCs w:val="21"/>
        </w:rPr>
      </w:pPr>
      <w:r>
        <w:rPr>
          <w:rFonts w:ascii="宋体" w:hAnsi="宋体"/>
          <w:snapToGrid w:val="0"/>
          <w:kern w:val="0"/>
          <w:szCs w:val="21"/>
        </w:rPr>
        <w:t>1</w:t>
      </w:r>
      <w:r>
        <w:rPr>
          <w:rFonts w:hint="eastAsia" w:ascii="宋体" w:hAnsi="宋体"/>
          <w:snapToGrid w:val="0"/>
          <w:kern w:val="0"/>
          <w:szCs w:val="21"/>
        </w:rPr>
        <w:t>．生理发展（</w:t>
      </w:r>
      <w:r>
        <w:rPr>
          <w:rFonts w:ascii="宋体" w:hAnsi="宋体"/>
          <w:snapToGrid w:val="0"/>
          <w:kern w:val="0"/>
          <w:szCs w:val="21"/>
        </w:rPr>
        <w:t>Physical development</w:t>
      </w:r>
      <w:r>
        <w:rPr>
          <w:rFonts w:hint="eastAsia" w:ascii="宋体" w:hAnsi="宋体"/>
          <w:snapToGrid w:val="0"/>
          <w:kern w:val="0"/>
          <w:szCs w:val="21"/>
        </w:rPr>
        <w:t>）：</w:t>
      </w:r>
    </w:p>
    <w:p>
      <w:pPr>
        <w:adjustRightInd w:val="0"/>
        <w:snapToGrid w:val="0"/>
        <w:spacing w:line="240" w:lineRule="auto"/>
        <w:rPr>
          <w:rFonts w:hint="eastAsia" w:ascii="宋体" w:hAnsi="宋体"/>
          <w:snapToGrid w:val="0"/>
          <w:kern w:val="0"/>
          <w:szCs w:val="21"/>
        </w:rPr>
      </w:pPr>
      <w:r>
        <w:rPr>
          <w:rFonts w:ascii="宋体" w:hAnsi="宋体"/>
          <w:snapToGrid w:val="0"/>
          <w:kern w:val="0"/>
          <w:szCs w:val="21"/>
        </w:rPr>
        <w:t>2.</w:t>
      </w:r>
      <w:r>
        <w:rPr>
          <w:rFonts w:hint="eastAsia" w:ascii="宋体" w:hAnsi="宋体"/>
          <w:snapToGrid w:val="0"/>
          <w:kern w:val="0"/>
          <w:szCs w:val="21"/>
        </w:rPr>
        <w:t>遗传决定论：</w:t>
      </w:r>
    </w:p>
    <w:p>
      <w:pPr>
        <w:adjustRightInd w:val="0"/>
        <w:snapToGrid w:val="0"/>
        <w:spacing w:line="240" w:lineRule="auto"/>
        <w:rPr>
          <w:rFonts w:ascii="宋体"/>
          <w:snapToGrid w:val="0"/>
          <w:kern w:val="0"/>
          <w:szCs w:val="21"/>
        </w:rPr>
      </w:pPr>
      <w:r>
        <w:rPr>
          <w:rFonts w:ascii="宋体" w:hAnsi="宋体"/>
          <w:snapToGrid w:val="0"/>
          <w:kern w:val="0"/>
          <w:szCs w:val="21"/>
        </w:rPr>
        <w:t>3.</w:t>
      </w:r>
      <w:r>
        <w:rPr>
          <w:rFonts w:hint="eastAsia" w:ascii="宋体" w:hAnsi="宋体"/>
          <w:snapToGrid w:val="0"/>
          <w:kern w:val="0"/>
          <w:szCs w:val="21"/>
        </w:rPr>
        <w:t>儿童观：</w:t>
      </w:r>
    </w:p>
    <w:p>
      <w:pPr>
        <w:adjustRightInd w:val="0"/>
        <w:snapToGrid w:val="0"/>
        <w:spacing w:line="240" w:lineRule="auto"/>
        <w:rPr>
          <w:rFonts w:ascii="宋体"/>
          <w:snapToGrid w:val="0"/>
          <w:kern w:val="0"/>
          <w:szCs w:val="21"/>
        </w:rPr>
      </w:pPr>
      <w:r>
        <w:rPr>
          <w:rFonts w:ascii="宋体" w:hAnsi="宋体"/>
          <w:snapToGrid w:val="0"/>
          <w:kern w:val="0"/>
          <w:szCs w:val="21"/>
        </w:rPr>
        <w:t>4.</w:t>
      </w:r>
      <w:r>
        <w:rPr>
          <w:rFonts w:hint="eastAsia" w:ascii="宋体" w:hAnsi="宋体"/>
          <w:snapToGrid w:val="0"/>
          <w:kern w:val="0"/>
          <w:szCs w:val="21"/>
        </w:rPr>
        <w:t>攻击行为</w:t>
      </w:r>
      <w:r>
        <w:rPr>
          <w:rFonts w:ascii="宋体" w:hAnsi="宋体"/>
          <w:snapToGrid w:val="0"/>
          <w:kern w:val="0"/>
          <w:szCs w:val="21"/>
        </w:rPr>
        <w:t>:</w:t>
      </w:r>
    </w:p>
    <w:p>
      <w:pPr>
        <w:adjustRightInd w:val="0"/>
        <w:snapToGrid w:val="0"/>
        <w:spacing w:line="240" w:lineRule="auto"/>
        <w:rPr>
          <w:rFonts w:hint="eastAsia" w:ascii="宋体" w:hAnsi="宋体"/>
          <w:snapToGrid w:val="0"/>
          <w:kern w:val="0"/>
          <w:szCs w:val="21"/>
        </w:rPr>
      </w:pPr>
      <w:r>
        <w:rPr>
          <w:rFonts w:ascii="宋体" w:hAnsi="宋体"/>
          <w:snapToGrid w:val="0"/>
          <w:kern w:val="0"/>
          <w:szCs w:val="21"/>
        </w:rPr>
        <w:t>5.</w:t>
      </w:r>
      <w:r>
        <w:rPr>
          <w:rFonts w:hint="eastAsia" w:ascii="宋体" w:hAnsi="宋体"/>
          <w:snapToGrid w:val="0"/>
          <w:kern w:val="0"/>
          <w:szCs w:val="21"/>
        </w:rPr>
        <w:t>教养方式：</w:t>
      </w:r>
    </w:p>
    <w:p>
      <w:pPr>
        <w:adjustRightInd w:val="0"/>
        <w:snapToGrid w:val="0"/>
        <w:spacing w:line="240" w:lineRule="auto"/>
        <w:rPr>
          <w:rFonts w:hint="eastAsia" w:ascii="宋体" w:hAnsi="宋体" w:eastAsia="宋体"/>
          <w:snapToGrid w:val="0"/>
          <w:kern w:val="0"/>
          <w:szCs w:val="21"/>
          <w:lang w:eastAsia="zh-CN"/>
        </w:rPr>
      </w:pPr>
      <w:r>
        <w:rPr>
          <w:rFonts w:hint="eastAsia" w:ascii="宋体" w:hAnsi="宋体"/>
          <w:snapToGrid w:val="0"/>
          <w:kern w:val="0"/>
          <w:szCs w:val="21"/>
          <w:lang w:val="en-US" w:eastAsia="zh-CN"/>
        </w:rPr>
        <w:t>6.</w:t>
      </w:r>
      <w:r>
        <w:rPr>
          <w:rFonts w:hint="eastAsia" w:ascii="宋体" w:hAnsi="宋体"/>
          <w:snapToGrid w:val="0"/>
          <w:kern w:val="0"/>
          <w:szCs w:val="21"/>
        </w:rPr>
        <w:t>无意想象</w:t>
      </w:r>
      <w:r>
        <w:rPr>
          <w:rFonts w:hint="eastAsia" w:ascii="宋体" w:hAnsi="宋体"/>
          <w:snapToGrid w:val="0"/>
          <w:kern w:val="0"/>
          <w:szCs w:val="21"/>
          <w:lang w:eastAsia="zh-CN"/>
        </w:rPr>
        <w:t>：</w:t>
      </w:r>
    </w:p>
    <w:p>
      <w:pPr>
        <w:adjustRightInd w:val="0"/>
        <w:snapToGrid w:val="0"/>
        <w:spacing w:line="240" w:lineRule="auto"/>
        <w:rPr>
          <w:rFonts w:hint="eastAsia" w:ascii="宋体" w:hAnsi="宋体" w:eastAsia="宋体"/>
          <w:snapToGrid w:val="0"/>
          <w:kern w:val="0"/>
          <w:szCs w:val="21"/>
          <w:lang w:eastAsia="zh-CN"/>
        </w:rPr>
      </w:pPr>
      <w:r>
        <w:rPr>
          <w:rFonts w:hint="eastAsia" w:ascii="宋体" w:hAnsi="宋体"/>
          <w:snapToGrid w:val="0"/>
          <w:kern w:val="0"/>
          <w:szCs w:val="21"/>
          <w:lang w:val="en-US" w:eastAsia="zh-CN"/>
        </w:rPr>
        <w:t>7.</w:t>
      </w:r>
      <w:r>
        <w:rPr>
          <w:rFonts w:hint="eastAsia" w:ascii="宋体" w:hAnsi="宋体"/>
          <w:snapToGrid w:val="0"/>
          <w:kern w:val="0"/>
          <w:szCs w:val="21"/>
        </w:rPr>
        <w:t>抽象逻辑思维</w:t>
      </w:r>
      <w:r>
        <w:rPr>
          <w:rFonts w:hint="eastAsia" w:ascii="宋体" w:hAnsi="宋体"/>
          <w:snapToGrid w:val="0"/>
          <w:kern w:val="0"/>
          <w:szCs w:val="21"/>
          <w:lang w:eastAsia="zh-CN"/>
        </w:rPr>
        <w:t>：</w:t>
      </w:r>
    </w:p>
    <w:p>
      <w:pPr>
        <w:adjustRightInd w:val="0"/>
        <w:snapToGrid w:val="0"/>
        <w:spacing w:line="240" w:lineRule="auto"/>
        <w:rPr>
          <w:rFonts w:hint="eastAsia" w:ascii="宋体" w:hAnsi="宋体" w:eastAsia="宋体"/>
          <w:snapToGrid w:val="0"/>
          <w:kern w:val="0"/>
          <w:szCs w:val="21"/>
          <w:lang w:val="en-US" w:eastAsia="zh-CN"/>
        </w:rPr>
      </w:pPr>
      <w:r>
        <w:rPr>
          <w:rFonts w:hint="eastAsia" w:ascii="宋体" w:hAnsi="宋体"/>
          <w:snapToGrid w:val="0"/>
          <w:kern w:val="0"/>
          <w:szCs w:val="21"/>
          <w:lang w:val="en-US" w:eastAsia="zh-CN"/>
        </w:rPr>
        <w:t>8.</w:t>
      </w:r>
      <w:r>
        <w:rPr>
          <w:rFonts w:hint="eastAsia" w:ascii="宋体" w:hAnsi="宋体"/>
          <w:snapToGrid w:val="0"/>
          <w:kern w:val="0"/>
          <w:szCs w:val="21"/>
        </w:rPr>
        <w:t>理智感</w:t>
      </w:r>
      <w:r>
        <w:rPr>
          <w:rFonts w:hint="eastAsia" w:ascii="宋体" w:hAnsi="宋体"/>
          <w:snapToGrid w:val="0"/>
          <w:kern w:val="0"/>
          <w:szCs w:val="21"/>
          <w:lang w:val="en-US" w:eastAsia="zh-CN"/>
        </w:rPr>
        <w:t>:</w:t>
      </w:r>
    </w:p>
    <w:p>
      <w:pPr>
        <w:adjustRightInd w:val="0"/>
        <w:snapToGrid w:val="0"/>
        <w:rPr>
          <w:rFonts w:ascii="宋体"/>
          <w:b/>
          <w:snapToGrid w:val="0"/>
          <w:kern w:val="0"/>
          <w:szCs w:val="21"/>
        </w:rPr>
      </w:pPr>
      <w:r>
        <w:rPr>
          <w:rFonts w:hint="eastAsia" w:ascii="宋体" w:hAnsi="宋体"/>
          <w:b/>
          <w:snapToGrid w:val="0"/>
          <w:kern w:val="0"/>
          <w:szCs w:val="21"/>
        </w:rPr>
        <w:t>四、简答题</w:t>
      </w:r>
    </w:p>
    <w:p>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宋体" w:hAnsi="宋体"/>
          <w:snapToGrid w:val="0"/>
          <w:kern w:val="0"/>
          <w:szCs w:val="21"/>
        </w:rPr>
      </w:pPr>
      <w:r>
        <w:rPr>
          <w:rFonts w:ascii="宋体" w:hAnsi="宋体"/>
          <w:snapToGrid w:val="0"/>
          <w:kern w:val="0"/>
          <w:szCs w:val="21"/>
        </w:rPr>
        <w:t>1</w:t>
      </w:r>
      <w:r>
        <w:rPr>
          <w:rFonts w:hint="eastAsia" w:ascii="宋体" w:hAnsi="宋体"/>
          <w:snapToGrid w:val="0"/>
          <w:kern w:val="0"/>
          <w:szCs w:val="21"/>
        </w:rPr>
        <w:t>．弗洛伊德对儿童发展阶段的划分是什么</w:t>
      </w:r>
    </w:p>
    <w:p>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宋体"/>
          <w:snapToGrid w:val="0"/>
          <w:kern w:val="0"/>
          <w:szCs w:val="21"/>
        </w:rPr>
      </w:pPr>
      <w:r>
        <w:rPr>
          <w:rFonts w:ascii="宋体" w:hAnsi="宋体"/>
          <w:snapToGrid w:val="0"/>
          <w:kern w:val="0"/>
          <w:szCs w:val="21"/>
        </w:rPr>
        <w:t>2.</w:t>
      </w:r>
      <w:r>
        <w:rPr>
          <w:rFonts w:hint="eastAsia" w:ascii="宋体" w:hAnsi="宋体"/>
          <w:snapToGrid w:val="0"/>
          <w:kern w:val="0"/>
          <w:szCs w:val="21"/>
        </w:rPr>
        <w:t>儿童发展的年龄特征（</w:t>
      </w:r>
      <w:r>
        <w:rPr>
          <w:rFonts w:ascii="宋体" w:hAnsi="宋体"/>
          <w:snapToGrid w:val="0"/>
          <w:kern w:val="0"/>
          <w:szCs w:val="21"/>
        </w:rPr>
        <w:t>age  character</w:t>
      </w:r>
      <w:r>
        <w:rPr>
          <w:rFonts w:hint="eastAsia" w:ascii="宋体" w:hAnsi="宋体"/>
          <w:snapToGrid w:val="0"/>
          <w:kern w:val="0"/>
          <w:szCs w:val="21"/>
        </w:rPr>
        <w:t>）有哪些？</w:t>
      </w:r>
    </w:p>
    <w:p>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宋体"/>
          <w:snapToGrid w:val="0"/>
          <w:kern w:val="0"/>
          <w:szCs w:val="21"/>
        </w:rPr>
      </w:pPr>
      <w:r>
        <w:rPr>
          <w:rFonts w:ascii="宋体" w:hAnsi="宋体"/>
          <w:snapToGrid w:val="0"/>
          <w:kern w:val="0"/>
          <w:szCs w:val="21"/>
        </w:rPr>
        <w:t>3.</w:t>
      </w:r>
      <w:r>
        <w:rPr>
          <w:rFonts w:hint="eastAsia" w:ascii="宋体" w:hAnsi="宋体"/>
          <w:snapToGrid w:val="0"/>
          <w:kern w:val="0"/>
          <w:szCs w:val="21"/>
        </w:rPr>
        <w:t>请至少列举四个研究儿童发展的主要学派？</w:t>
      </w:r>
    </w:p>
    <w:p>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宋体" w:hAnsi="宋体"/>
          <w:snapToGrid w:val="0"/>
          <w:kern w:val="0"/>
          <w:szCs w:val="21"/>
        </w:rPr>
      </w:pPr>
      <w:r>
        <w:rPr>
          <w:rFonts w:ascii="宋体" w:hAnsi="宋体"/>
          <w:snapToGrid w:val="0"/>
          <w:kern w:val="0"/>
          <w:szCs w:val="21"/>
        </w:rPr>
        <w:t>4.</w:t>
      </w:r>
      <w:r>
        <w:rPr>
          <w:rFonts w:hint="eastAsia" w:ascii="宋体" w:hAnsi="宋体"/>
          <w:snapToGrid w:val="0"/>
          <w:kern w:val="0"/>
          <w:szCs w:val="21"/>
        </w:rPr>
        <w:t>列举智力超常儿童的四个特征？</w:t>
      </w:r>
    </w:p>
    <w:p>
      <w:pPr>
        <w:keepNext w:val="0"/>
        <w:keepLines w:val="0"/>
        <w:pageBreakBefore w:val="0"/>
        <w:widowControl w:val="0"/>
        <w:numPr>
          <w:ilvl w:val="0"/>
          <w:numId w:val="3"/>
        </w:numPr>
        <w:kinsoku/>
        <w:wordWrap/>
        <w:overflowPunct/>
        <w:topLinePunct w:val="0"/>
        <w:autoSpaceDE/>
        <w:autoSpaceDN/>
        <w:bidi w:val="0"/>
        <w:adjustRightInd w:val="0"/>
        <w:snapToGrid w:val="0"/>
        <w:spacing w:line="240" w:lineRule="auto"/>
        <w:textAlignment w:val="auto"/>
        <w:rPr>
          <w:rFonts w:hint="eastAsia" w:ascii="宋体" w:hAnsi="宋体"/>
          <w:snapToGrid w:val="0"/>
          <w:kern w:val="0"/>
          <w:szCs w:val="21"/>
        </w:rPr>
      </w:pPr>
      <w:r>
        <w:rPr>
          <w:rFonts w:hint="eastAsia" w:ascii="宋体" w:hAnsi="宋体"/>
          <w:snapToGrid w:val="0"/>
          <w:kern w:val="0"/>
          <w:szCs w:val="21"/>
        </w:rPr>
        <w:t>尝试列出至少四种儿童啼哭的不同模式</w:t>
      </w:r>
    </w:p>
    <w:p>
      <w:pPr>
        <w:adjustRightInd w:val="0"/>
        <w:snapToGrid w:val="0"/>
        <w:rPr>
          <w:rFonts w:hint="eastAsia" w:ascii="宋体"/>
          <w:snapToGrid w:val="0"/>
          <w:kern w:val="0"/>
          <w:szCs w:val="21"/>
        </w:rPr>
      </w:pPr>
      <w:r>
        <w:rPr>
          <w:rFonts w:hint="eastAsia" w:ascii="宋体"/>
          <w:snapToGrid w:val="0"/>
          <w:kern w:val="0"/>
          <w:szCs w:val="21"/>
          <w:lang w:val="en-US" w:eastAsia="zh-CN"/>
        </w:rPr>
        <w:t>6</w:t>
      </w:r>
      <w:r>
        <w:rPr>
          <w:rFonts w:hint="eastAsia" w:ascii="宋体"/>
          <w:snapToGrid w:val="0"/>
          <w:kern w:val="0"/>
          <w:szCs w:val="21"/>
        </w:rPr>
        <w:t>．如何正确对待学前儿童的好奇好问?</w:t>
      </w:r>
    </w:p>
    <w:p>
      <w:pPr>
        <w:adjustRightInd w:val="0"/>
        <w:snapToGrid w:val="0"/>
        <w:rPr>
          <w:rFonts w:hint="eastAsia" w:ascii="宋体"/>
          <w:snapToGrid w:val="0"/>
          <w:kern w:val="0"/>
          <w:szCs w:val="21"/>
        </w:rPr>
      </w:pPr>
      <w:r>
        <w:rPr>
          <w:rFonts w:hint="eastAsia" w:ascii="宋体"/>
          <w:snapToGrid w:val="0"/>
          <w:kern w:val="0"/>
          <w:szCs w:val="21"/>
          <w:lang w:val="en-US" w:eastAsia="zh-CN"/>
        </w:rPr>
        <w:t>7</w:t>
      </w:r>
      <w:r>
        <w:rPr>
          <w:rFonts w:hint="eastAsia" w:ascii="宋体"/>
          <w:snapToGrid w:val="0"/>
          <w:kern w:val="0"/>
          <w:szCs w:val="21"/>
        </w:rPr>
        <w:t>．请谈谈你对学前儿童科学教育总目标的理解?</w:t>
      </w:r>
    </w:p>
    <w:p>
      <w:pPr>
        <w:adjustRightInd w:val="0"/>
        <w:snapToGrid w:val="0"/>
        <w:rPr>
          <w:rFonts w:ascii="宋体"/>
          <w:snapToGrid w:val="0"/>
          <w:kern w:val="0"/>
          <w:szCs w:val="21"/>
        </w:rPr>
      </w:pPr>
      <w:r>
        <w:rPr>
          <w:rFonts w:hint="eastAsia" w:ascii="宋体"/>
          <w:snapToGrid w:val="0"/>
          <w:kern w:val="0"/>
          <w:szCs w:val="21"/>
          <w:lang w:val="en-US" w:eastAsia="zh-CN"/>
        </w:rPr>
        <w:t>8</w:t>
      </w:r>
      <w:r>
        <w:rPr>
          <w:rFonts w:hint="eastAsia" w:ascii="宋体"/>
          <w:snapToGrid w:val="0"/>
          <w:kern w:val="0"/>
          <w:szCs w:val="21"/>
        </w:rPr>
        <w:t>．什么是“STS”教育?幼儿园“STS”教育的特点有哪些?</w:t>
      </w:r>
    </w:p>
    <w:p>
      <w:pPr>
        <w:adjustRightInd w:val="0"/>
        <w:snapToGrid w:val="0"/>
        <w:rPr>
          <w:rFonts w:ascii="宋体"/>
          <w:snapToGrid w:val="0"/>
          <w:kern w:val="0"/>
          <w:szCs w:val="21"/>
        </w:rPr>
      </w:pPr>
    </w:p>
    <w:p>
      <w:pPr>
        <w:adjustRightInd w:val="0"/>
        <w:snapToGrid w:val="0"/>
        <w:rPr>
          <w:rFonts w:ascii="宋体"/>
          <w:snapToGrid w:val="0"/>
          <w:kern w:val="0"/>
          <w:szCs w:val="21"/>
        </w:rPr>
      </w:pPr>
    </w:p>
    <w:p>
      <w:pPr>
        <w:adjustRightInd w:val="0"/>
        <w:snapToGrid w:val="0"/>
        <w:rPr>
          <w:rFonts w:ascii="宋体"/>
          <w:snapToGrid w:val="0"/>
          <w:kern w:val="0"/>
          <w:szCs w:val="21"/>
        </w:rPr>
      </w:pPr>
    </w:p>
    <w:p>
      <w:pPr>
        <w:adjustRightInd w:val="0"/>
        <w:snapToGrid w:val="0"/>
        <w:rPr>
          <w:rFonts w:ascii="宋体"/>
          <w:snapToGrid w:val="0"/>
          <w:kern w:val="0"/>
          <w:szCs w:val="21"/>
        </w:rPr>
      </w:pPr>
    </w:p>
    <w:p>
      <w:pPr>
        <w:adjustRightInd w:val="0"/>
        <w:snapToGrid w:val="0"/>
        <w:rPr>
          <w:rFonts w:ascii="宋体"/>
          <w:snapToGrid w:val="0"/>
          <w:kern w:val="0"/>
          <w:szCs w:val="21"/>
        </w:rPr>
      </w:pPr>
    </w:p>
    <w:p>
      <w:pPr>
        <w:adjustRightInd w:val="0"/>
        <w:snapToGrid w:val="0"/>
        <w:rPr>
          <w:rFonts w:ascii="宋体"/>
          <w:snapToGrid w:val="0"/>
          <w:kern w:val="0"/>
          <w:szCs w:val="21"/>
        </w:rPr>
      </w:pPr>
    </w:p>
    <w:p>
      <w:pPr>
        <w:adjustRightInd w:val="0"/>
        <w:snapToGrid w:val="0"/>
        <w:rPr>
          <w:rFonts w:ascii="宋体"/>
          <w:snapToGrid w:val="0"/>
          <w:kern w:val="0"/>
          <w:szCs w:val="21"/>
        </w:rPr>
      </w:pPr>
    </w:p>
    <w:p>
      <w:pPr>
        <w:adjustRightInd w:val="0"/>
        <w:snapToGrid w:val="0"/>
        <w:rPr>
          <w:rFonts w:ascii="宋体"/>
          <w:snapToGrid w:val="0"/>
          <w:kern w:val="0"/>
          <w:szCs w:val="21"/>
        </w:rPr>
      </w:pPr>
    </w:p>
    <w:p>
      <w:pPr>
        <w:adjustRightInd w:val="0"/>
        <w:snapToGrid w:val="0"/>
        <w:rPr>
          <w:rFonts w:ascii="宋体"/>
          <w:snapToGrid w:val="0"/>
          <w:kern w:val="0"/>
          <w:szCs w:val="21"/>
        </w:rPr>
      </w:pPr>
    </w:p>
    <w:p>
      <w:pPr>
        <w:adjustRightInd w:val="0"/>
        <w:snapToGrid w:val="0"/>
        <w:rPr>
          <w:rFonts w:ascii="宋体"/>
          <w:snapToGrid w:val="0"/>
          <w:kern w:val="0"/>
          <w:szCs w:val="21"/>
        </w:rPr>
      </w:pPr>
    </w:p>
    <w:p>
      <w:pPr>
        <w:adjustRightInd w:val="0"/>
        <w:snapToGrid w:val="0"/>
        <w:rPr>
          <w:rFonts w:ascii="宋体"/>
          <w:snapToGrid w:val="0"/>
          <w:kern w:val="0"/>
          <w:szCs w:val="21"/>
        </w:rPr>
      </w:pPr>
    </w:p>
    <w:p>
      <w:pPr>
        <w:adjustRightInd w:val="0"/>
        <w:snapToGrid w:val="0"/>
        <w:rPr>
          <w:rFonts w:ascii="宋体"/>
          <w:snapToGrid w:val="0"/>
          <w:kern w:val="0"/>
          <w:szCs w:val="21"/>
        </w:rPr>
      </w:pPr>
    </w:p>
    <w:p>
      <w:pPr>
        <w:adjustRightInd w:val="0"/>
        <w:snapToGrid w:val="0"/>
        <w:rPr>
          <w:rFonts w:ascii="宋体"/>
          <w:snapToGrid w:val="0"/>
          <w:kern w:val="0"/>
          <w:szCs w:val="21"/>
        </w:rPr>
      </w:pPr>
    </w:p>
    <w:p>
      <w:pPr>
        <w:adjustRightInd w:val="0"/>
        <w:snapToGrid w:val="0"/>
        <w:rPr>
          <w:rFonts w:ascii="宋体"/>
          <w:snapToGrid w:val="0"/>
          <w:kern w:val="0"/>
          <w:szCs w:val="21"/>
        </w:rPr>
      </w:pPr>
    </w:p>
    <w:p>
      <w:pPr>
        <w:adjustRightInd w:val="0"/>
        <w:snapToGrid w:val="0"/>
        <w:rPr>
          <w:rFonts w:ascii="宋体"/>
          <w:snapToGrid w:val="0"/>
          <w:kern w:val="0"/>
          <w:szCs w:val="21"/>
        </w:rPr>
      </w:pPr>
    </w:p>
    <w:p>
      <w:pPr>
        <w:adjustRightInd w:val="0"/>
        <w:snapToGrid w:val="0"/>
        <w:rPr>
          <w:rFonts w:ascii="宋体"/>
          <w:snapToGrid w:val="0"/>
          <w:kern w:val="0"/>
          <w:szCs w:val="21"/>
        </w:rPr>
      </w:pPr>
    </w:p>
    <w:p>
      <w:pPr>
        <w:adjustRightInd w:val="0"/>
        <w:snapToGrid w:val="0"/>
        <w:rPr>
          <w:rFonts w:ascii="宋体"/>
          <w:snapToGrid w:val="0"/>
          <w:kern w:val="0"/>
          <w:szCs w:val="21"/>
        </w:rPr>
      </w:pPr>
    </w:p>
    <w:p>
      <w:pPr>
        <w:adjustRightInd w:val="0"/>
        <w:snapToGrid w:val="0"/>
        <w:rPr>
          <w:rFonts w:ascii="宋体"/>
          <w:snapToGrid w:val="0"/>
          <w:kern w:val="0"/>
          <w:szCs w:val="21"/>
        </w:rPr>
      </w:pPr>
    </w:p>
    <w:p>
      <w:pPr>
        <w:adjustRightInd w:val="0"/>
        <w:snapToGrid w:val="0"/>
        <w:rPr>
          <w:rFonts w:ascii="宋体"/>
          <w:snapToGrid w:val="0"/>
          <w:kern w:val="0"/>
          <w:szCs w:val="21"/>
        </w:rPr>
      </w:pPr>
    </w:p>
    <w:p>
      <w:pPr>
        <w:adjustRightInd w:val="0"/>
        <w:snapToGrid w:val="0"/>
        <w:rPr>
          <w:rFonts w:ascii="宋体"/>
          <w:snapToGrid w:val="0"/>
          <w:kern w:val="0"/>
          <w:szCs w:val="21"/>
        </w:rPr>
      </w:pPr>
    </w:p>
    <w:p>
      <w:pPr>
        <w:adjustRightInd w:val="0"/>
        <w:snapToGrid w:val="0"/>
        <w:rPr>
          <w:rFonts w:ascii="宋体"/>
          <w:snapToGrid w:val="0"/>
          <w:kern w:val="0"/>
          <w:szCs w:val="21"/>
        </w:rPr>
      </w:pPr>
    </w:p>
    <w:p>
      <w:pPr>
        <w:adjustRightInd w:val="0"/>
        <w:snapToGrid w:val="0"/>
        <w:rPr>
          <w:rFonts w:ascii="宋体"/>
          <w:snapToGrid w:val="0"/>
          <w:kern w:val="0"/>
          <w:szCs w:val="21"/>
        </w:rPr>
      </w:pPr>
    </w:p>
    <w:p>
      <w:pPr>
        <w:adjustRightInd w:val="0"/>
        <w:snapToGrid w:val="0"/>
        <w:rPr>
          <w:rFonts w:ascii="宋体"/>
          <w:snapToGrid w:val="0"/>
          <w:kern w:val="0"/>
          <w:szCs w:val="21"/>
        </w:rPr>
      </w:pPr>
    </w:p>
    <w:p>
      <w:pPr>
        <w:adjustRightInd w:val="0"/>
        <w:snapToGrid w:val="0"/>
        <w:rPr>
          <w:rFonts w:ascii="宋体"/>
          <w:snapToGrid w:val="0"/>
          <w:kern w:val="0"/>
          <w:szCs w:val="21"/>
        </w:rPr>
      </w:pPr>
    </w:p>
    <w:p>
      <w:pPr>
        <w:adjustRightInd w:val="0"/>
        <w:snapToGrid w:val="0"/>
        <w:rPr>
          <w:rFonts w:ascii="宋体"/>
          <w:snapToGrid w:val="0"/>
          <w:kern w:val="0"/>
          <w:szCs w:val="21"/>
        </w:rPr>
      </w:pPr>
    </w:p>
    <w:p>
      <w:pPr>
        <w:adjustRightInd w:val="0"/>
        <w:snapToGrid w:val="0"/>
        <w:rPr>
          <w:rFonts w:ascii="宋体"/>
          <w:snapToGrid w:val="0"/>
          <w:kern w:val="0"/>
          <w:szCs w:val="21"/>
        </w:rPr>
      </w:pPr>
    </w:p>
    <w:p>
      <w:pPr>
        <w:adjustRightInd w:val="0"/>
        <w:snapToGrid w:val="0"/>
        <w:rPr>
          <w:rFonts w:ascii="宋体"/>
          <w:snapToGrid w:val="0"/>
          <w:kern w:val="0"/>
          <w:szCs w:val="21"/>
        </w:rPr>
      </w:pPr>
    </w:p>
    <w:p>
      <w:pPr>
        <w:adjustRightInd w:val="0"/>
        <w:snapToGrid w:val="0"/>
        <w:rPr>
          <w:rFonts w:ascii="宋体"/>
          <w:snapToGrid w:val="0"/>
          <w:kern w:val="0"/>
          <w:szCs w:val="21"/>
        </w:rPr>
      </w:pPr>
    </w:p>
    <w:p>
      <w:pPr>
        <w:adjustRightInd w:val="0"/>
        <w:snapToGrid w:val="0"/>
        <w:rPr>
          <w:rFonts w:ascii="宋体"/>
          <w:snapToGrid w:val="0"/>
          <w:kern w:val="0"/>
          <w:szCs w:val="21"/>
        </w:rPr>
      </w:pPr>
    </w:p>
    <w:p>
      <w:pPr>
        <w:adjustRightInd w:val="0"/>
        <w:snapToGrid w:val="0"/>
        <w:rPr>
          <w:rFonts w:ascii="宋体"/>
          <w:snapToGrid w:val="0"/>
          <w:kern w:val="0"/>
          <w:szCs w:val="21"/>
        </w:rPr>
      </w:pPr>
    </w:p>
    <w:p>
      <w:pPr>
        <w:adjustRightInd w:val="0"/>
        <w:snapToGrid w:val="0"/>
        <w:rPr>
          <w:rFonts w:ascii="宋体"/>
          <w:snapToGrid w:val="0"/>
          <w:kern w:val="0"/>
          <w:szCs w:val="21"/>
        </w:rPr>
      </w:pPr>
    </w:p>
    <w:p>
      <w:pPr>
        <w:adjustRightInd w:val="0"/>
        <w:snapToGrid w:val="0"/>
        <w:rPr>
          <w:rFonts w:ascii="宋体"/>
          <w:snapToGrid w:val="0"/>
          <w:kern w:val="0"/>
          <w:szCs w:val="21"/>
        </w:rPr>
      </w:pPr>
    </w:p>
    <w:p>
      <w:pPr>
        <w:adjustRightInd w:val="0"/>
        <w:snapToGrid w:val="0"/>
        <w:rPr>
          <w:rFonts w:hint="default" w:ascii="宋体" w:hAnsi="宋体" w:eastAsia="宋体"/>
          <w:b/>
          <w:snapToGrid w:val="0"/>
          <w:kern w:val="0"/>
          <w:szCs w:val="21"/>
          <w:lang w:val="en-US" w:eastAsia="zh-CN"/>
        </w:rPr>
      </w:pPr>
      <w:bookmarkStart w:id="1" w:name="_GoBack"/>
      <w:r>
        <w:rPr>
          <w:rFonts w:hint="eastAsia" w:ascii="宋体" w:hAnsi="宋体"/>
          <w:b/>
          <w:snapToGrid w:val="0"/>
          <w:kern w:val="0"/>
          <w:szCs w:val="21"/>
          <w:lang w:val="en-US" w:eastAsia="zh-CN"/>
        </w:rPr>
        <w:t>19级</w:t>
      </w:r>
      <w:r>
        <w:rPr>
          <w:rFonts w:hint="eastAsia" w:ascii="宋体" w:hAnsi="宋体"/>
          <w:b/>
          <w:snapToGrid w:val="0"/>
          <w:kern w:val="0"/>
          <w:szCs w:val="21"/>
          <w:lang w:val="en-US" w:eastAsia="zh-CN"/>
        </w:rPr>
        <w:fldChar w:fldCharType="begin"/>
      </w:r>
      <w:r>
        <w:rPr>
          <w:rFonts w:hint="eastAsia" w:ascii="宋体" w:hAnsi="宋体"/>
          <w:b/>
          <w:snapToGrid w:val="0"/>
          <w:kern w:val="0"/>
          <w:szCs w:val="21"/>
          <w:lang w:val="en-US" w:eastAsia="zh-CN"/>
        </w:rPr>
        <w:instrText xml:space="preserve"> FILLIN "请输入课程的名称：" \d "XXXX" \* MERGEFORMAT </w:instrText>
      </w:r>
      <w:r>
        <w:rPr>
          <w:rFonts w:hint="eastAsia" w:ascii="宋体" w:hAnsi="宋体"/>
          <w:b/>
          <w:snapToGrid w:val="0"/>
          <w:kern w:val="0"/>
          <w:szCs w:val="21"/>
          <w:lang w:val="en-US" w:eastAsia="zh-CN"/>
        </w:rPr>
        <w:fldChar w:fldCharType="separate"/>
      </w:r>
      <w:r>
        <w:rPr>
          <w:rFonts w:hint="eastAsia" w:ascii="宋体" w:hAnsi="宋体"/>
          <w:b/>
          <w:snapToGrid w:val="0"/>
          <w:kern w:val="0"/>
          <w:szCs w:val="21"/>
          <w:lang w:val="en-US" w:eastAsia="zh-CN"/>
        </w:rPr>
        <w:t>儿童发展</w:t>
      </w:r>
      <w:r>
        <w:rPr>
          <w:rFonts w:hint="eastAsia" w:ascii="宋体" w:hAnsi="宋体"/>
          <w:b/>
          <w:snapToGrid w:val="0"/>
          <w:kern w:val="0"/>
          <w:szCs w:val="21"/>
          <w:lang w:val="en-US" w:eastAsia="zh-CN"/>
        </w:rPr>
        <w:fldChar w:fldCharType="end"/>
      </w:r>
      <w:r>
        <w:rPr>
          <w:rFonts w:hint="eastAsia" w:ascii="宋体" w:hAnsi="宋体"/>
          <w:b/>
          <w:snapToGrid w:val="0"/>
          <w:kern w:val="0"/>
          <w:szCs w:val="21"/>
          <w:lang w:val="en-US" w:eastAsia="zh-CN"/>
        </w:rPr>
        <w:t>复习资料（专升本）</w:t>
      </w:r>
    </w:p>
    <w:bookmarkEnd w:id="1"/>
    <w:p>
      <w:pPr>
        <w:adjustRightInd w:val="0"/>
        <w:snapToGrid w:val="0"/>
        <w:rPr>
          <w:rFonts w:ascii="宋体"/>
          <w:snapToGrid w:val="0"/>
          <w:kern w:val="0"/>
          <w:szCs w:val="21"/>
        </w:rPr>
      </w:pPr>
    </w:p>
    <w:p>
      <w:pPr>
        <w:adjustRightInd w:val="0"/>
        <w:snapToGrid w:val="0"/>
        <w:rPr>
          <w:rFonts w:ascii="宋体"/>
          <w:b/>
          <w:snapToGrid w:val="0"/>
          <w:kern w:val="0"/>
          <w:szCs w:val="21"/>
        </w:rPr>
      </w:pPr>
      <w:r>
        <w:rPr>
          <w:rFonts w:hint="eastAsia" w:ascii="宋体" w:hAnsi="宋体"/>
          <w:b/>
          <w:snapToGrid w:val="0"/>
          <w:kern w:val="0"/>
          <w:szCs w:val="21"/>
        </w:rPr>
        <w:t>一、填空题</w:t>
      </w:r>
    </w:p>
    <w:p>
      <w:pPr>
        <w:adjustRightInd w:val="0"/>
        <w:snapToGrid w:val="0"/>
        <w:rPr>
          <w:rFonts w:ascii="宋体" w:hAnsi="宋体"/>
          <w:snapToGrid w:val="0"/>
          <w:kern w:val="0"/>
          <w:szCs w:val="21"/>
        </w:rPr>
      </w:pPr>
      <w:r>
        <w:rPr>
          <w:rFonts w:ascii="宋体" w:hAnsi="宋体"/>
          <w:snapToGrid w:val="0"/>
          <w:kern w:val="0"/>
          <w:szCs w:val="21"/>
        </w:rPr>
        <w:t xml:space="preserve">1. </w:t>
      </w:r>
      <w:r>
        <w:rPr>
          <w:rFonts w:hint="eastAsia" w:ascii="宋体" w:hAnsi="宋体"/>
          <w:snapToGrid w:val="0"/>
          <w:kern w:val="0"/>
          <w:szCs w:val="21"/>
        </w:rPr>
        <w:t>发展</w:t>
      </w:r>
      <w:r>
        <w:rPr>
          <w:rFonts w:ascii="宋体" w:hAnsi="宋体"/>
          <w:snapToGrid w:val="0"/>
          <w:kern w:val="0"/>
          <w:szCs w:val="21"/>
        </w:rPr>
        <w:t xml:space="preserve">     2. </w:t>
      </w:r>
      <w:r>
        <w:rPr>
          <w:rFonts w:hint="eastAsia" w:ascii="宋体" w:hAnsi="宋体"/>
          <w:snapToGrid w:val="0"/>
          <w:kern w:val="0"/>
          <w:szCs w:val="21"/>
        </w:rPr>
        <w:t>认知发展</w:t>
      </w:r>
      <w:r>
        <w:rPr>
          <w:rFonts w:ascii="宋体" w:hAnsi="宋体"/>
          <w:snapToGrid w:val="0"/>
          <w:kern w:val="0"/>
          <w:szCs w:val="21"/>
        </w:rPr>
        <w:t xml:space="preserve">    3. </w:t>
      </w:r>
      <w:r>
        <w:rPr>
          <w:rFonts w:hint="eastAsia" w:ascii="宋体" w:hAnsi="宋体"/>
          <w:snapToGrid w:val="0"/>
          <w:kern w:val="0"/>
          <w:szCs w:val="21"/>
        </w:rPr>
        <w:t>皮亚杰</w:t>
      </w:r>
      <w:r>
        <w:rPr>
          <w:rFonts w:ascii="宋体" w:hAnsi="宋体"/>
          <w:snapToGrid w:val="0"/>
          <w:kern w:val="0"/>
          <w:szCs w:val="21"/>
        </w:rPr>
        <w:t xml:space="preserve">     4. </w:t>
      </w:r>
      <w:r>
        <w:rPr>
          <w:rFonts w:hint="eastAsia" w:ascii="宋体" w:hAnsi="宋体"/>
          <w:snapToGrid w:val="0"/>
          <w:kern w:val="0"/>
          <w:szCs w:val="21"/>
        </w:rPr>
        <w:t>社会、文化</w:t>
      </w:r>
      <w:r>
        <w:rPr>
          <w:rFonts w:ascii="宋体" w:hAnsi="宋体"/>
          <w:snapToGrid w:val="0"/>
          <w:kern w:val="0"/>
          <w:szCs w:val="21"/>
        </w:rPr>
        <w:t xml:space="preserve">    5. </w:t>
      </w:r>
      <w:r>
        <w:rPr>
          <w:rFonts w:hint="eastAsia" w:ascii="宋体" w:hAnsi="宋体"/>
          <w:snapToGrid w:val="0"/>
          <w:kern w:val="0"/>
          <w:szCs w:val="21"/>
        </w:rPr>
        <w:t>白板说</w:t>
      </w:r>
      <w:r>
        <w:rPr>
          <w:rFonts w:ascii="宋体" w:hAnsi="宋体"/>
          <w:snapToGrid w:val="0"/>
          <w:kern w:val="0"/>
          <w:szCs w:val="21"/>
        </w:rPr>
        <w:t xml:space="preserve">     </w:t>
      </w:r>
    </w:p>
    <w:p>
      <w:pPr>
        <w:adjustRightInd w:val="0"/>
        <w:snapToGrid w:val="0"/>
        <w:rPr>
          <w:rFonts w:hint="eastAsia" w:ascii="宋体" w:hAnsi="宋体"/>
          <w:snapToGrid w:val="0"/>
          <w:kern w:val="0"/>
          <w:szCs w:val="21"/>
        </w:rPr>
      </w:pPr>
      <w:r>
        <w:rPr>
          <w:rFonts w:ascii="宋体" w:hAnsi="宋体"/>
          <w:snapToGrid w:val="0"/>
          <w:kern w:val="0"/>
          <w:szCs w:val="21"/>
        </w:rPr>
        <w:t xml:space="preserve">6. </w:t>
      </w:r>
      <w:r>
        <w:rPr>
          <w:rFonts w:hint="eastAsia" w:ascii="宋体" w:hAnsi="宋体"/>
          <w:snapToGrid w:val="0"/>
          <w:kern w:val="0"/>
          <w:szCs w:val="21"/>
          <w:lang w:val="en-US" w:eastAsia="zh-CN"/>
        </w:rPr>
        <w:t xml:space="preserve">    </w:t>
      </w:r>
      <w:r>
        <w:rPr>
          <w:rFonts w:ascii="宋体" w:hAnsi="宋体"/>
          <w:snapToGrid w:val="0"/>
          <w:kern w:val="0"/>
          <w:szCs w:val="21"/>
        </w:rPr>
        <w:t xml:space="preserve">7. </w:t>
      </w:r>
      <w:r>
        <w:rPr>
          <w:rFonts w:hint="eastAsia" w:ascii="宋体" w:hAnsi="宋体"/>
          <w:snapToGrid w:val="0"/>
          <w:kern w:val="0"/>
          <w:szCs w:val="21"/>
        </w:rPr>
        <w:t>移情</w:t>
      </w:r>
      <w:r>
        <w:rPr>
          <w:rFonts w:hint="eastAsia" w:ascii="宋体" w:hAnsi="宋体"/>
          <w:snapToGrid w:val="0"/>
          <w:kern w:val="0"/>
          <w:szCs w:val="21"/>
          <w:lang w:val="en-US" w:eastAsia="zh-CN"/>
        </w:rPr>
        <w:t xml:space="preserve">  </w:t>
      </w:r>
      <w:r>
        <w:rPr>
          <w:rFonts w:ascii="宋体" w:hAnsi="宋体"/>
          <w:snapToGrid w:val="0"/>
          <w:kern w:val="0"/>
          <w:szCs w:val="21"/>
        </w:rPr>
        <w:t xml:space="preserve"> 8. </w:t>
      </w:r>
      <w:r>
        <w:rPr>
          <w:rFonts w:hint="eastAsia" w:ascii="宋体" w:hAnsi="宋体"/>
          <w:snapToGrid w:val="0"/>
          <w:kern w:val="0"/>
          <w:szCs w:val="21"/>
          <w:lang w:val="en-US" w:eastAsia="zh-CN"/>
        </w:rPr>
        <w:t xml:space="preserve"> </w:t>
      </w:r>
      <w:r>
        <w:rPr>
          <w:rFonts w:ascii="宋体" w:hAnsi="宋体"/>
          <w:snapToGrid w:val="0"/>
          <w:kern w:val="0"/>
          <w:szCs w:val="21"/>
        </w:rPr>
        <w:t xml:space="preserve"> </w:t>
      </w:r>
      <w:r>
        <w:rPr>
          <w:rFonts w:hint="eastAsia" w:ascii="宋体" w:hAnsi="宋体"/>
          <w:snapToGrid w:val="0"/>
          <w:kern w:val="0"/>
          <w:szCs w:val="21"/>
          <w:lang w:val="en-US" w:eastAsia="zh-CN"/>
        </w:rPr>
        <w:t xml:space="preserve">  </w:t>
      </w:r>
      <w:r>
        <w:rPr>
          <w:rFonts w:ascii="宋体" w:hAnsi="宋体"/>
          <w:snapToGrid w:val="0"/>
          <w:kern w:val="0"/>
          <w:szCs w:val="21"/>
        </w:rPr>
        <w:t xml:space="preserve">9.   </w:t>
      </w:r>
      <w:r>
        <w:rPr>
          <w:rFonts w:hint="eastAsia" w:ascii="宋体" w:hAnsi="宋体"/>
          <w:snapToGrid w:val="0"/>
          <w:kern w:val="0"/>
          <w:szCs w:val="21"/>
          <w:lang w:val="en-US" w:eastAsia="zh-CN"/>
        </w:rPr>
        <w:t xml:space="preserve">  </w:t>
      </w:r>
      <w:r>
        <w:rPr>
          <w:rFonts w:ascii="宋体" w:hAnsi="宋体"/>
          <w:snapToGrid w:val="0"/>
          <w:kern w:val="0"/>
          <w:szCs w:val="21"/>
        </w:rPr>
        <w:t xml:space="preserve">10. </w:t>
      </w:r>
      <w:r>
        <w:rPr>
          <w:rFonts w:hint="eastAsia" w:ascii="宋体" w:hAnsi="宋体"/>
          <w:snapToGrid w:val="0"/>
          <w:kern w:val="0"/>
          <w:szCs w:val="21"/>
        </w:rPr>
        <w:t>道德信念</w:t>
      </w:r>
      <w:r>
        <w:rPr>
          <w:rFonts w:ascii="宋体" w:hAnsi="宋体"/>
          <w:snapToGrid w:val="0"/>
          <w:kern w:val="0"/>
          <w:szCs w:val="21"/>
        </w:rPr>
        <w:t xml:space="preserve"> </w:t>
      </w:r>
      <w:r>
        <w:rPr>
          <w:rFonts w:hint="eastAsia" w:ascii="宋体" w:hAnsi="宋体"/>
          <w:snapToGrid w:val="0"/>
          <w:kern w:val="0"/>
          <w:szCs w:val="21"/>
          <w:lang w:val="en-US" w:eastAsia="zh-CN"/>
        </w:rPr>
        <w:t xml:space="preserve"> </w:t>
      </w:r>
      <w:r>
        <w:rPr>
          <w:rFonts w:ascii="宋体" w:hAnsi="宋体"/>
          <w:snapToGrid w:val="0"/>
          <w:kern w:val="0"/>
          <w:szCs w:val="21"/>
        </w:rPr>
        <w:t xml:space="preserve"> </w:t>
      </w:r>
      <w:r>
        <w:rPr>
          <w:rFonts w:hint="eastAsia" w:ascii="宋体" w:hAnsi="宋体"/>
          <w:snapToGrid w:val="0"/>
          <w:kern w:val="0"/>
          <w:szCs w:val="21"/>
          <w:lang w:val="en-US" w:eastAsia="zh-CN"/>
        </w:rPr>
        <w:t>1</w:t>
      </w:r>
      <w:r>
        <w:rPr>
          <w:rFonts w:hint="eastAsia" w:ascii="宋体" w:hAnsi="宋体"/>
          <w:snapToGrid w:val="0"/>
          <w:kern w:val="0"/>
          <w:szCs w:val="21"/>
        </w:rPr>
        <w:t>1．作品分析法</w:t>
      </w:r>
    </w:p>
    <w:p>
      <w:pPr>
        <w:adjustRightInd w:val="0"/>
        <w:snapToGrid w:val="0"/>
        <w:rPr>
          <w:rFonts w:ascii="宋体"/>
          <w:snapToGrid w:val="0"/>
          <w:kern w:val="0"/>
          <w:szCs w:val="21"/>
        </w:rPr>
      </w:pPr>
      <w:r>
        <w:rPr>
          <w:rFonts w:hint="eastAsia" w:ascii="宋体" w:hAnsi="宋体"/>
          <w:snapToGrid w:val="0"/>
          <w:kern w:val="0"/>
          <w:szCs w:val="21"/>
          <w:lang w:val="en-US" w:eastAsia="zh-CN"/>
        </w:rPr>
        <w:t>1</w:t>
      </w:r>
      <w:r>
        <w:rPr>
          <w:rFonts w:hint="eastAsia" w:ascii="宋体" w:hAnsi="宋体"/>
          <w:snapToGrid w:val="0"/>
          <w:kern w:val="0"/>
          <w:szCs w:val="21"/>
        </w:rPr>
        <w:t>2．分类游戏</w:t>
      </w:r>
      <w:r>
        <w:rPr>
          <w:rFonts w:hint="eastAsia" w:ascii="宋体" w:hAnsi="宋体"/>
          <w:snapToGrid w:val="0"/>
          <w:kern w:val="0"/>
          <w:szCs w:val="21"/>
          <w:lang w:val="en-US" w:eastAsia="zh-CN"/>
        </w:rPr>
        <w:t xml:space="preserve">   1</w:t>
      </w:r>
      <w:r>
        <w:rPr>
          <w:rFonts w:hint="eastAsia" w:ascii="宋体" w:hAnsi="宋体"/>
          <w:snapToGrid w:val="0"/>
          <w:kern w:val="0"/>
          <w:szCs w:val="21"/>
        </w:rPr>
        <w:t>3．教师</w:t>
      </w:r>
      <w:r>
        <w:rPr>
          <w:rFonts w:hint="eastAsia" w:ascii="宋体" w:hAnsi="宋体"/>
          <w:snapToGrid w:val="0"/>
          <w:kern w:val="0"/>
          <w:szCs w:val="21"/>
          <w:lang w:val="en-US" w:eastAsia="zh-CN"/>
        </w:rPr>
        <w:t xml:space="preserve">   1</w:t>
      </w:r>
      <w:r>
        <w:rPr>
          <w:rFonts w:hint="eastAsia" w:ascii="宋体" w:hAnsi="宋体"/>
          <w:snapToGrid w:val="0"/>
          <w:kern w:val="0"/>
          <w:szCs w:val="21"/>
        </w:rPr>
        <w:t>4．家庭</w:t>
      </w:r>
      <w:r>
        <w:rPr>
          <w:rFonts w:hint="eastAsia" w:ascii="宋体" w:hAnsi="宋体"/>
          <w:snapToGrid w:val="0"/>
          <w:kern w:val="0"/>
          <w:szCs w:val="21"/>
          <w:lang w:val="en-US" w:eastAsia="zh-CN"/>
        </w:rPr>
        <w:t xml:space="preserve">   1</w:t>
      </w:r>
      <w:r>
        <w:rPr>
          <w:rFonts w:hint="eastAsia" w:ascii="宋体" w:hAnsi="宋体"/>
          <w:snapToGrid w:val="0"/>
          <w:kern w:val="0"/>
          <w:szCs w:val="21"/>
        </w:rPr>
        <w:t>5．幼稚／天真</w:t>
      </w:r>
    </w:p>
    <w:p>
      <w:pPr>
        <w:adjustRightInd w:val="0"/>
        <w:snapToGrid w:val="0"/>
        <w:rPr>
          <w:rFonts w:ascii="宋体"/>
          <w:b/>
          <w:snapToGrid w:val="0"/>
          <w:kern w:val="0"/>
          <w:szCs w:val="21"/>
        </w:rPr>
      </w:pPr>
    </w:p>
    <w:p>
      <w:pPr>
        <w:adjustRightInd w:val="0"/>
        <w:snapToGrid w:val="0"/>
        <w:rPr>
          <w:rFonts w:ascii="宋体"/>
          <w:b/>
          <w:snapToGrid w:val="0"/>
          <w:kern w:val="0"/>
          <w:szCs w:val="21"/>
        </w:rPr>
      </w:pPr>
      <w:r>
        <w:rPr>
          <w:rFonts w:hint="eastAsia" w:ascii="宋体" w:hAnsi="宋体"/>
          <w:b/>
          <w:snapToGrid w:val="0"/>
          <w:kern w:val="0"/>
          <w:szCs w:val="21"/>
        </w:rPr>
        <w:t>二、判断题</w:t>
      </w:r>
    </w:p>
    <w:p>
      <w:pPr>
        <w:rPr>
          <w:rFonts w:ascii="宋体"/>
          <w:snapToGrid w:val="0"/>
          <w:kern w:val="0"/>
          <w:szCs w:val="21"/>
        </w:rPr>
      </w:pPr>
      <w:r>
        <w:rPr>
          <w:rFonts w:ascii="宋体" w:hAnsi="宋体"/>
          <w:snapToGrid w:val="0"/>
          <w:kern w:val="0"/>
          <w:szCs w:val="21"/>
        </w:rPr>
        <w:t xml:space="preserve">1. </w:t>
      </w:r>
      <w:r>
        <w:rPr>
          <w:rFonts w:hint="eastAsia" w:ascii="宋体" w:hAnsi="宋体"/>
          <w:snapToGrid w:val="0"/>
          <w:kern w:val="0"/>
          <w:szCs w:val="21"/>
        </w:rPr>
        <w:t>√</w:t>
      </w:r>
      <w:r>
        <w:rPr>
          <w:rFonts w:ascii="宋体" w:hAnsi="宋体"/>
          <w:snapToGrid w:val="0"/>
          <w:kern w:val="0"/>
          <w:szCs w:val="21"/>
        </w:rPr>
        <w:t xml:space="preserve">   2. </w:t>
      </w:r>
      <w:r>
        <w:rPr>
          <w:rFonts w:hint="eastAsia" w:ascii="宋体" w:hAnsi="宋体"/>
          <w:snapToGrid w:val="0"/>
          <w:kern w:val="0"/>
          <w:szCs w:val="21"/>
        </w:rPr>
        <w:t>√</w:t>
      </w:r>
      <w:r>
        <w:rPr>
          <w:rFonts w:ascii="宋体" w:hAnsi="宋体"/>
          <w:snapToGrid w:val="0"/>
          <w:kern w:val="0"/>
          <w:szCs w:val="21"/>
        </w:rPr>
        <w:t xml:space="preserve">   3. </w:t>
      </w:r>
      <w:r>
        <w:rPr>
          <w:rFonts w:hint="eastAsia" w:ascii="宋体" w:hAnsi="宋体"/>
          <w:snapToGrid w:val="0"/>
          <w:kern w:val="0"/>
          <w:szCs w:val="21"/>
        </w:rPr>
        <w:t>√</w:t>
      </w:r>
      <w:r>
        <w:rPr>
          <w:rFonts w:ascii="宋体" w:hAnsi="宋体"/>
          <w:snapToGrid w:val="0"/>
          <w:kern w:val="0"/>
          <w:szCs w:val="21"/>
        </w:rPr>
        <w:t xml:space="preserve">      4.     5. </w:t>
      </w:r>
      <w:r>
        <w:rPr>
          <w:rFonts w:hint="eastAsia" w:ascii="宋体" w:hAnsi="宋体"/>
          <w:snapToGrid w:val="0"/>
          <w:kern w:val="0"/>
          <w:szCs w:val="21"/>
        </w:rPr>
        <w:t>×</w:t>
      </w:r>
      <w:r>
        <w:rPr>
          <w:rFonts w:ascii="宋体" w:hAnsi="宋体"/>
          <w:snapToGrid w:val="0"/>
          <w:kern w:val="0"/>
          <w:szCs w:val="21"/>
        </w:rPr>
        <w:t xml:space="preserve">   6.    7.    8. </w:t>
      </w:r>
      <w:r>
        <w:rPr>
          <w:rFonts w:hint="eastAsia" w:ascii="宋体" w:hAnsi="宋体"/>
          <w:snapToGrid w:val="0"/>
          <w:kern w:val="0"/>
          <w:szCs w:val="21"/>
        </w:rPr>
        <w:t>√</w:t>
      </w:r>
      <w:r>
        <w:rPr>
          <w:rFonts w:ascii="宋体" w:hAnsi="宋体"/>
          <w:snapToGrid w:val="0"/>
          <w:kern w:val="0"/>
          <w:szCs w:val="21"/>
        </w:rPr>
        <w:t xml:space="preserve">  9 </w:t>
      </w:r>
      <w:r>
        <w:rPr>
          <w:rFonts w:ascii="宋体"/>
          <w:snapToGrid w:val="0"/>
          <w:kern w:val="0"/>
          <w:szCs w:val="21"/>
        </w:rPr>
        <w:t>.</w:t>
      </w:r>
      <w:r>
        <w:rPr>
          <w:rFonts w:hint="eastAsia" w:ascii="宋体" w:hAnsi="宋体"/>
          <w:snapToGrid w:val="0"/>
          <w:kern w:val="0"/>
          <w:szCs w:val="21"/>
        </w:rPr>
        <w:t>√</w:t>
      </w:r>
      <w:r>
        <w:rPr>
          <w:rFonts w:ascii="宋体" w:hAnsi="宋体"/>
          <w:snapToGrid w:val="0"/>
          <w:kern w:val="0"/>
          <w:szCs w:val="21"/>
        </w:rPr>
        <w:t xml:space="preserve">  10.</w:t>
      </w:r>
      <w:r>
        <w:rPr>
          <w:rFonts w:hint="eastAsia" w:ascii="宋体" w:hAnsi="宋体"/>
          <w:snapToGrid w:val="0"/>
          <w:kern w:val="0"/>
          <w:szCs w:val="21"/>
        </w:rPr>
        <w:t>√</w:t>
      </w:r>
    </w:p>
    <w:p>
      <w:pPr>
        <w:adjustRightInd w:val="0"/>
        <w:snapToGrid w:val="0"/>
        <w:rPr>
          <w:rFonts w:ascii="宋体"/>
          <w:b/>
          <w:snapToGrid w:val="0"/>
          <w:kern w:val="0"/>
          <w:szCs w:val="21"/>
        </w:rPr>
      </w:pPr>
    </w:p>
    <w:p>
      <w:pPr>
        <w:adjustRightInd w:val="0"/>
        <w:snapToGrid w:val="0"/>
        <w:rPr>
          <w:rFonts w:ascii="宋体"/>
          <w:b/>
          <w:snapToGrid w:val="0"/>
          <w:kern w:val="0"/>
          <w:szCs w:val="21"/>
        </w:rPr>
      </w:pPr>
      <w:r>
        <w:rPr>
          <w:rFonts w:hint="eastAsia" w:ascii="宋体" w:hAnsi="宋体"/>
          <w:b/>
          <w:snapToGrid w:val="0"/>
          <w:kern w:val="0"/>
          <w:szCs w:val="21"/>
        </w:rPr>
        <w:t>三、名词解释</w:t>
      </w:r>
    </w:p>
    <w:p>
      <w:pPr>
        <w:adjustRightInd w:val="0"/>
        <w:snapToGrid w:val="0"/>
        <w:rPr>
          <w:rFonts w:ascii="宋体"/>
          <w:snapToGrid w:val="0"/>
          <w:kern w:val="0"/>
          <w:szCs w:val="21"/>
        </w:rPr>
      </w:pPr>
      <w:r>
        <w:rPr>
          <w:rFonts w:ascii="宋体" w:hAnsi="宋体"/>
          <w:snapToGrid w:val="0"/>
          <w:kern w:val="0"/>
          <w:szCs w:val="21"/>
        </w:rPr>
        <w:t>1</w:t>
      </w:r>
      <w:r>
        <w:rPr>
          <w:rFonts w:hint="eastAsia" w:ascii="宋体" w:hAnsi="宋体"/>
          <w:snapToGrid w:val="0"/>
          <w:kern w:val="0"/>
          <w:szCs w:val="21"/>
        </w:rPr>
        <w:t>．生理发展（</w:t>
      </w:r>
      <w:r>
        <w:rPr>
          <w:rFonts w:ascii="宋体" w:hAnsi="宋体"/>
          <w:snapToGrid w:val="0"/>
          <w:kern w:val="0"/>
          <w:szCs w:val="21"/>
        </w:rPr>
        <w:t>Physical development</w:t>
      </w:r>
      <w:r>
        <w:rPr>
          <w:rFonts w:hint="eastAsia" w:ascii="宋体" w:hAnsi="宋体"/>
          <w:snapToGrid w:val="0"/>
          <w:kern w:val="0"/>
          <w:szCs w:val="21"/>
        </w:rPr>
        <w:t>）：</w:t>
      </w:r>
    </w:p>
    <w:p>
      <w:pPr>
        <w:adjustRightInd w:val="0"/>
        <w:snapToGrid w:val="0"/>
        <w:rPr>
          <w:rFonts w:ascii="宋体"/>
          <w:snapToGrid w:val="0"/>
          <w:kern w:val="0"/>
          <w:szCs w:val="21"/>
        </w:rPr>
      </w:pPr>
      <w:r>
        <w:rPr>
          <w:rFonts w:ascii="宋体" w:hAnsi="宋体"/>
          <w:snapToGrid w:val="0"/>
          <w:kern w:val="0"/>
          <w:szCs w:val="21"/>
        </w:rPr>
        <w:t>2.</w:t>
      </w:r>
      <w:r>
        <w:rPr>
          <w:rFonts w:hint="eastAsia" w:ascii="宋体" w:hAnsi="宋体"/>
          <w:snapToGrid w:val="0"/>
          <w:kern w:val="0"/>
          <w:szCs w:val="21"/>
        </w:rPr>
        <w:t>遗传决定论：遗传决定论认为个体的心理发展是由先天不变的遗传所决定的，个体的智力和个性品质早在生殖细胞的基因中就决定了，发展只是内在因素的自然展开，环境与教育仅起引发作用。</w:t>
      </w:r>
    </w:p>
    <w:p>
      <w:pPr>
        <w:adjustRightInd w:val="0"/>
        <w:snapToGrid w:val="0"/>
        <w:rPr>
          <w:rFonts w:ascii="宋体"/>
          <w:snapToGrid w:val="0"/>
          <w:kern w:val="0"/>
          <w:szCs w:val="21"/>
        </w:rPr>
      </w:pPr>
      <w:r>
        <w:rPr>
          <w:rFonts w:ascii="宋体" w:hAnsi="宋体"/>
          <w:snapToGrid w:val="0"/>
          <w:kern w:val="0"/>
          <w:szCs w:val="21"/>
        </w:rPr>
        <w:t xml:space="preserve">3. </w:t>
      </w:r>
      <w:r>
        <w:rPr>
          <w:rFonts w:hint="eastAsia" w:ascii="宋体" w:hAnsi="宋体"/>
          <w:snapToGrid w:val="0"/>
          <w:kern w:val="0"/>
          <w:szCs w:val="21"/>
        </w:rPr>
        <w:t>儿童观：儿童观是社会看待和对待儿童的根本看法或观点，涉及儿童的特征、权利和地位、儿童期的意义以及教育和儿童之间的关系等问题，是形成教育理论的基础，是开展教育实践的前提。</w:t>
      </w:r>
    </w:p>
    <w:p>
      <w:pPr>
        <w:adjustRightInd w:val="0"/>
        <w:snapToGrid w:val="0"/>
        <w:rPr>
          <w:rFonts w:ascii="宋体"/>
          <w:snapToGrid w:val="0"/>
          <w:kern w:val="0"/>
          <w:szCs w:val="21"/>
        </w:rPr>
      </w:pPr>
      <w:r>
        <w:rPr>
          <w:rFonts w:ascii="宋体" w:hAnsi="宋体"/>
          <w:snapToGrid w:val="0"/>
          <w:kern w:val="0"/>
          <w:szCs w:val="21"/>
        </w:rPr>
        <w:t>4.</w:t>
      </w:r>
      <w:r>
        <w:rPr>
          <w:rFonts w:hint="eastAsia" w:ascii="宋体" w:hAnsi="宋体"/>
          <w:snapToGrid w:val="0"/>
          <w:kern w:val="0"/>
          <w:szCs w:val="21"/>
        </w:rPr>
        <w:t>攻击行为：攻击行为是任何对生物体有意的伤害行为，而且被伤害者会力图避免这种行为。</w:t>
      </w:r>
    </w:p>
    <w:p>
      <w:pPr>
        <w:adjustRightInd w:val="0"/>
        <w:snapToGrid w:val="0"/>
        <w:rPr>
          <w:rFonts w:hint="eastAsia" w:ascii="宋体" w:hAnsi="宋体"/>
          <w:snapToGrid w:val="0"/>
          <w:kern w:val="0"/>
          <w:szCs w:val="21"/>
        </w:rPr>
      </w:pPr>
      <w:r>
        <w:rPr>
          <w:rFonts w:ascii="宋体" w:hAnsi="宋体"/>
          <w:snapToGrid w:val="0"/>
          <w:kern w:val="0"/>
          <w:szCs w:val="21"/>
        </w:rPr>
        <w:t>5.</w:t>
      </w:r>
      <w:r>
        <w:rPr>
          <w:rFonts w:hint="eastAsia" w:ascii="宋体" w:hAnsi="宋体"/>
          <w:snapToGrid w:val="0"/>
          <w:kern w:val="0"/>
          <w:szCs w:val="21"/>
        </w:rPr>
        <w:t>教养方式：</w:t>
      </w:r>
    </w:p>
    <w:p>
      <w:pPr>
        <w:adjustRightInd w:val="0"/>
        <w:snapToGrid w:val="0"/>
        <w:rPr>
          <w:rFonts w:hint="eastAsia" w:ascii="宋体" w:hAnsi="宋体"/>
          <w:snapToGrid w:val="0"/>
          <w:kern w:val="0"/>
          <w:szCs w:val="21"/>
        </w:rPr>
      </w:pPr>
      <w:r>
        <w:rPr>
          <w:rFonts w:hint="eastAsia" w:ascii="宋体" w:hAnsi="宋体"/>
          <w:snapToGrid w:val="0"/>
          <w:kern w:val="0"/>
          <w:szCs w:val="21"/>
          <w:lang w:val="en-US" w:eastAsia="zh-CN"/>
        </w:rPr>
        <w:t>6.</w:t>
      </w:r>
      <w:r>
        <w:rPr>
          <w:rFonts w:hint="eastAsia" w:ascii="宋体" w:hAnsi="宋体"/>
          <w:snapToGrid w:val="0"/>
          <w:kern w:val="0"/>
          <w:szCs w:val="21"/>
        </w:rPr>
        <w:t>没有预定的目的，而是在某种刺激物的影响下，不由自主地想象出某种事物形象的过程。</w:t>
      </w:r>
      <w:r>
        <w:rPr>
          <w:rFonts w:hint="eastAsia" w:ascii="宋体" w:hAnsi="宋体"/>
          <w:snapToGrid w:val="0"/>
          <w:kern w:val="0"/>
          <w:szCs w:val="21"/>
        </w:rPr>
        <w:br w:type="textWrapping"/>
      </w:r>
      <w:r>
        <w:rPr>
          <w:rFonts w:hint="eastAsia" w:ascii="宋体" w:hAnsi="宋体"/>
          <w:snapToGrid w:val="0"/>
          <w:kern w:val="0"/>
          <w:szCs w:val="21"/>
          <w:lang w:val="en-US" w:eastAsia="zh-CN"/>
        </w:rPr>
        <w:t>7.</w:t>
      </w:r>
      <w:r>
        <w:rPr>
          <w:rFonts w:hint="eastAsia" w:ascii="宋体" w:hAnsi="宋体"/>
          <w:snapToGrid w:val="0"/>
          <w:kern w:val="0"/>
          <w:szCs w:val="21"/>
        </w:rPr>
        <w:t>指用抽象的概念（词），根据事物本身的逻辑关系来进行的思维。</w:t>
      </w:r>
      <w:r>
        <w:rPr>
          <w:rFonts w:hint="eastAsia" w:ascii="宋体" w:hAnsi="宋体"/>
          <w:snapToGrid w:val="0"/>
          <w:kern w:val="0"/>
          <w:szCs w:val="21"/>
        </w:rPr>
        <w:br w:type="textWrapping"/>
      </w:r>
      <w:r>
        <w:rPr>
          <w:rFonts w:hint="eastAsia" w:ascii="宋体" w:hAnsi="宋体"/>
          <w:snapToGrid w:val="0"/>
          <w:kern w:val="0"/>
          <w:szCs w:val="21"/>
          <w:lang w:val="en-US" w:eastAsia="zh-CN"/>
        </w:rPr>
        <w:t>8.</w:t>
      </w:r>
      <w:r>
        <w:rPr>
          <w:rFonts w:hint="eastAsia" w:ascii="宋体" w:hAnsi="宋体"/>
          <w:snapToGrid w:val="0"/>
          <w:kern w:val="0"/>
          <w:szCs w:val="21"/>
        </w:rPr>
        <w:t>是由于是否满足认识的需要而产生的体验，是人类所特有的高级情感。</w:t>
      </w:r>
    </w:p>
    <w:p>
      <w:pPr>
        <w:adjustRightInd w:val="0"/>
        <w:snapToGrid w:val="0"/>
        <w:rPr>
          <w:rFonts w:ascii="宋体"/>
          <w:b/>
          <w:snapToGrid w:val="0"/>
          <w:kern w:val="0"/>
          <w:szCs w:val="21"/>
        </w:rPr>
      </w:pPr>
      <w:r>
        <w:rPr>
          <w:rFonts w:hint="eastAsia" w:ascii="宋体" w:hAnsi="宋体"/>
          <w:b/>
          <w:snapToGrid w:val="0"/>
          <w:kern w:val="0"/>
          <w:szCs w:val="21"/>
        </w:rPr>
        <w:t>四、简答题</w:t>
      </w:r>
    </w:p>
    <w:p>
      <w:pPr>
        <w:adjustRightInd w:val="0"/>
        <w:snapToGrid w:val="0"/>
        <w:rPr>
          <w:rFonts w:ascii="宋体"/>
          <w:snapToGrid w:val="0"/>
          <w:kern w:val="0"/>
          <w:szCs w:val="21"/>
        </w:rPr>
      </w:pPr>
      <w:r>
        <w:rPr>
          <w:rFonts w:ascii="宋体" w:hAnsi="宋体"/>
          <w:snapToGrid w:val="0"/>
          <w:kern w:val="0"/>
          <w:szCs w:val="21"/>
        </w:rPr>
        <w:t>1</w:t>
      </w:r>
      <w:r>
        <w:rPr>
          <w:rFonts w:hint="eastAsia" w:ascii="宋体" w:hAnsi="宋体"/>
          <w:snapToGrid w:val="0"/>
          <w:kern w:val="0"/>
          <w:szCs w:val="21"/>
        </w:rPr>
        <w:t>．弗洛伊德对儿童发展阶段的划分是什么？</w:t>
      </w:r>
    </w:p>
    <w:p>
      <w:pPr>
        <w:adjustRightInd w:val="0"/>
        <w:snapToGrid w:val="0"/>
        <w:rPr>
          <w:rFonts w:ascii="宋体"/>
          <w:snapToGrid w:val="0"/>
          <w:kern w:val="0"/>
          <w:szCs w:val="21"/>
        </w:rPr>
      </w:pPr>
      <w:r>
        <w:rPr>
          <w:rFonts w:hint="eastAsia" w:ascii="宋体" w:hAnsi="宋体"/>
          <w:snapToGrid w:val="0"/>
          <w:kern w:val="0"/>
          <w:szCs w:val="21"/>
        </w:rPr>
        <w:t>答：</w:t>
      </w:r>
      <w:r>
        <w:rPr>
          <w:rFonts w:ascii="宋体" w:hAnsi="宋体"/>
          <w:snapToGrid w:val="0"/>
          <w:kern w:val="0"/>
          <w:szCs w:val="21"/>
        </w:rPr>
        <w:t xml:space="preserve"> </w:t>
      </w:r>
      <w:r>
        <w:rPr>
          <w:rFonts w:hint="eastAsia" w:ascii="宋体" w:hAnsi="宋体"/>
          <w:snapToGrid w:val="0"/>
          <w:kern w:val="0"/>
          <w:szCs w:val="21"/>
        </w:rPr>
        <w:t>（一）口腔期（</w:t>
      </w:r>
      <w:r>
        <w:rPr>
          <w:rFonts w:ascii="宋体" w:hAnsi="宋体"/>
          <w:snapToGrid w:val="0"/>
          <w:kern w:val="0"/>
          <w:szCs w:val="21"/>
        </w:rPr>
        <w:t>0-1</w:t>
      </w:r>
      <w:r>
        <w:rPr>
          <w:rFonts w:hint="eastAsia" w:ascii="宋体" w:hAnsi="宋体"/>
          <w:snapToGrid w:val="0"/>
          <w:kern w:val="0"/>
          <w:szCs w:val="21"/>
        </w:rPr>
        <w:t>岁）</w:t>
      </w:r>
    </w:p>
    <w:p>
      <w:pPr>
        <w:adjustRightInd w:val="0"/>
        <w:snapToGrid w:val="0"/>
        <w:rPr>
          <w:rFonts w:ascii="宋体"/>
          <w:snapToGrid w:val="0"/>
          <w:kern w:val="0"/>
          <w:szCs w:val="21"/>
        </w:rPr>
      </w:pPr>
      <w:r>
        <w:rPr>
          <w:rFonts w:hint="eastAsia" w:ascii="宋体" w:hAnsi="宋体"/>
          <w:snapToGrid w:val="0"/>
          <w:kern w:val="0"/>
          <w:szCs w:val="21"/>
        </w:rPr>
        <w:t>（二）肛门期（</w:t>
      </w:r>
      <w:r>
        <w:rPr>
          <w:rFonts w:ascii="宋体" w:hAnsi="宋体"/>
          <w:snapToGrid w:val="0"/>
          <w:kern w:val="0"/>
          <w:szCs w:val="21"/>
        </w:rPr>
        <w:t>1</w:t>
      </w:r>
      <w:r>
        <w:rPr>
          <w:rFonts w:hint="eastAsia" w:ascii="宋体" w:hAnsi="宋体"/>
          <w:snapToGrid w:val="0"/>
          <w:kern w:val="0"/>
          <w:szCs w:val="21"/>
        </w:rPr>
        <w:t>－</w:t>
      </w:r>
      <w:r>
        <w:rPr>
          <w:rFonts w:ascii="宋体" w:hAnsi="宋体"/>
          <w:snapToGrid w:val="0"/>
          <w:kern w:val="0"/>
          <w:szCs w:val="21"/>
        </w:rPr>
        <w:t>3</w:t>
      </w:r>
      <w:r>
        <w:rPr>
          <w:rFonts w:hint="eastAsia" w:ascii="宋体" w:hAnsi="宋体"/>
          <w:snapToGrid w:val="0"/>
          <w:kern w:val="0"/>
          <w:szCs w:val="21"/>
        </w:rPr>
        <w:t>岁）</w:t>
      </w:r>
    </w:p>
    <w:p>
      <w:pPr>
        <w:adjustRightInd w:val="0"/>
        <w:snapToGrid w:val="0"/>
        <w:rPr>
          <w:rFonts w:ascii="宋体"/>
          <w:snapToGrid w:val="0"/>
          <w:kern w:val="0"/>
          <w:szCs w:val="21"/>
        </w:rPr>
      </w:pPr>
      <w:r>
        <w:rPr>
          <w:rFonts w:hint="eastAsia" w:ascii="宋体" w:hAnsi="宋体"/>
          <w:snapToGrid w:val="0"/>
          <w:kern w:val="0"/>
          <w:szCs w:val="21"/>
        </w:rPr>
        <w:t>（三）前生殖器时期（</w:t>
      </w:r>
      <w:r>
        <w:rPr>
          <w:rFonts w:ascii="宋体" w:hAnsi="宋体"/>
          <w:snapToGrid w:val="0"/>
          <w:kern w:val="0"/>
          <w:szCs w:val="21"/>
        </w:rPr>
        <w:t>3</w:t>
      </w:r>
      <w:r>
        <w:rPr>
          <w:rFonts w:hint="eastAsia" w:ascii="宋体" w:hAnsi="宋体"/>
          <w:snapToGrid w:val="0"/>
          <w:kern w:val="0"/>
          <w:szCs w:val="21"/>
        </w:rPr>
        <w:t>－</w:t>
      </w:r>
      <w:r>
        <w:rPr>
          <w:rFonts w:ascii="宋体" w:hAnsi="宋体"/>
          <w:snapToGrid w:val="0"/>
          <w:kern w:val="0"/>
          <w:szCs w:val="21"/>
        </w:rPr>
        <w:t>6</w:t>
      </w:r>
      <w:r>
        <w:rPr>
          <w:rFonts w:hint="eastAsia" w:ascii="宋体" w:hAnsi="宋体"/>
          <w:snapToGrid w:val="0"/>
          <w:kern w:val="0"/>
          <w:szCs w:val="21"/>
        </w:rPr>
        <w:t>岁）</w:t>
      </w:r>
    </w:p>
    <w:p>
      <w:pPr>
        <w:adjustRightInd w:val="0"/>
        <w:snapToGrid w:val="0"/>
        <w:rPr>
          <w:rFonts w:ascii="宋体"/>
          <w:snapToGrid w:val="0"/>
          <w:kern w:val="0"/>
          <w:szCs w:val="21"/>
        </w:rPr>
      </w:pPr>
      <w:r>
        <w:rPr>
          <w:rFonts w:hint="eastAsia" w:ascii="宋体" w:hAnsi="宋体"/>
          <w:snapToGrid w:val="0"/>
          <w:kern w:val="0"/>
          <w:szCs w:val="21"/>
        </w:rPr>
        <w:t>（四）潜伏期（</w:t>
      </w:r>
      <w:r>
        <w:rPr>
          <w:rFonts w:ascii="宋体" w:hAnsi="宋体"/>
          <w:snapToGrid w:val="0"/>
          <w:kern w:val="0"/>
          <w:szCs w:val="21"/>
        </w:rPr>
        <w:t>6</w:t>
      </w:r>
      <w:r>
        <w:rPr>
          <w:rFonts w:hint="eastAsia" w:ascii="宋体" w:hAnsi="宋体"/>
          <w:snapToGrid w:val="0"/>
          <w:kern w:val="0"/>
          <w:szCs w:val="21"/>
        </w:rPr>
        <w:t>－</w:t>
      </w:r>
      <w:r>
        <w:rPr>
          <w:rFonts w:ascii="宋体" w:hAnsi="宋体"/>
          <w:snapToGrid w:val="0"/>
          <w:kern w:val="0"/>
          <w:szCs w:val="21"/>
        </w:rPr>
        <w:t>12</w:t>
      </w:r>
      <w:r>
        <w:rPr>
          <w:rFonts w:hint="eastAsia" w:ascii="宋体" w:hAnsi="宋体"/>
          <w:snapToGrid w:val="0"/>
          <w:kern w:val="0"/>
          <w:szCs w:val="21"/>
        </w:rPr>
        <w:t>岁）</w:t>
      </w:r>
    </w:p>
    <w:p>
      <w:pPr>
        <w:adjustRightInd w:val="0"/>
        <w:snapToGrid w:val="0"/>
        <w:rPr>
          <w:rFonts w:ascii="宋体"/>
          <w:snapToGrid w:val="0"/>
          <w:kern w:val="0"/>
          <w:szCs w:val="21"/>
        </w:rPr>
      </w:pPr>
      <w:r>
        <w:rPr>
          <w:rFonts w:hint="eastAsia" w:ascii="宋体" w:hAnsi="宋体"/>
          <w:snapToGrid w:val="0"/>
          <w:kern w:val="0"/>
          <w:szCs w:val="21"/>
        </w:rPr>
        <w:t>（五）生殖期</w:t>
      </w:r>
      <w:r>
        <w:rPr>
          <w:rFonts w:ascii="宋体" w:hAnsi="宋体"/>
          <w:snapToGrid w:val="0"/>
          <w:kern w:val="0"/>
          <w:szCs w:val="21"/>
        </w:rPr>
        <w:t xml:space="preserve"> (13</w:t>
      </w:r>
      <w:r>
        <w:rPr>
          <w:rFonts w:hint="eastAsia" w:ascii="宋体" w:hAnsi="宋体"/>
          <w:snapToGrid w:val="0"/>
          <w:kern w:val="0"/>
          <w:szCs w:val="21"/>
        </w:rPr>
        <w:t>、</w:t>
      </w:r>
      <w:r>
        <w:rPr>
          <w:rFonts w:ascii="宋体" w:hAnsi="宋体"/>
          <w:snapToGrid w:val="0"/>
          <w:kern w:val="0"/>
          <w:szCs w:val="21"/>
        </w:rPr>
        <w:t>14</w:t>
      </w:r>
      <w:r>
        <w:rPr>
          <w:rFonts w:hint="eastAsia" w:ascii="宋体" w:hAnsi="宋体"/>
          <w:snapToGrid w:val="0"/>
          <w:kern w:val="0"/>
          <w:szCs w:val="21"/>
        </w:rPr>
        <w:t>岁以后）</w:t>
      </w:r>
    </w:p>
    <w:p>
      <w:pPr>
        <w:adjustRightInd w:val="0"/>
        <w:snapToGrid w:val="0"/>
        <w:rPr>
          <w:rFonts w:ascii="宋体"/>
          <w:snapToGrid w:val="0"/>
          <w:kern w:val="0"/>
          <w:szCs w:val="21"/>
        </w:rPr>
      </w:pPr>
    </w:p>
    <w:p>
      <w:pPr>
        <w:adjustRightInd w:val="0"/>
        <w:snapToGrid w:val="0"/>
        <w:rPr>
          <w:rFonts w:ascii="宋体"/>
          <w:snapToGrid w:val="0"/>
          <w:kern w:val="0"/>
          <w:szCs w:val="21"/>
        </w:rPr>
      </w:pPr>
      <w:r>
        <w:rPr>
          <w:rFonts w:ascii="宋体" w:hAnsi="宋体"/>
          <w:snapToGrid w:val="0"/>
          <w:kern w:val="0"/>
          <w:szCs w:val="21"/>
        </w:rPr>
        <w:t>2.</w:t>
      </w:r>
      <w:r>
        <w:rPr>
          <w:rFonts w:hint="eastAsia" w:ascii="宋体" w:hAnsi="宋体"/>
          <w:snapToGrid w:val="0"/>
          <w:kern w:val="0"/>
          <w:szCs w:val="21"/>
        </w:rPr>
        <w:t>儿童发展的儿童发展的年龄特征（</w:t>
      </w:r>
      <w:r>
        <w:rPr>
          <w:rFonts w:ascii="宋体" w:hAnsi="宋体"/>
          <w:snapToGrid w:val="0"/>
          <w:kern w:val="0"/>
          <w:szCs w:val="21"/>
        </w:rPr>
        <w:t>age  character</w:t>
      </w:r>
      <w:r>
        <w:rPr>
          <w:rFonts w:hint="eastAsia" w:ascii="宋体" w:hAnsi="宋体"/>
          <w:snapToGrid w:val="0"/>
          <w:kern w:val="0"/>
          <w:szCs w:val="21"/>
        </w:rPr>
        <w:t>）有哪些？</w:t>
      </w:r>
    </w:p>
    <w:p>
      <w:pPr>
        <w:adjustRightInd w:val="0"/>
        <w:snapToGrid w:val="0"/>
        <w:rPr>
          <w:rFonts w:ascii="宋体"/>
          <w:snapToGrid w:val="0"/>
          <w:kern w:val="0"/>
          <w:szCs w:val="21"/>
        </w:rPr>
      </w:pPr>
      <w:r>
        <w:rPr>
          <w:rFonts w:hint="eastAsia" w:ascii="宋体" w:hAnsi="宋体"/>
          <w:snapToGrid w:val="0"/>
          <w:kern w:val="0"/>
          <w:szCs w:val="21"/>
        </w:rPr>
        <w:t>答：（一）儿童发展既有连续性又有阶段性，在每一个阶段中既留有上一阶段的特征，又含有下一阶段的新质。</w:t>
      </w:r>
    </w:p>
    <w:p>
      <w:pPr>
        <w:adjustRightInd w:val="0"/>
        <w:snapToGrid w:val="0"/>
        <w:rPr>
          <w:rFonts w:ascii="宋体"/>
          <w:snapToGrid w:val="0"/>
          <w:kern w:val="0"/>
          <w:szCs w:val="21"/>
        </w:rPr>
      </w:pPr>
      <w:r>
        <w:rPr>
          <w:rFonts w:hint="eastAsia" w:ascii="宋体" w:hAnsi="宋体"/>
          <w:snapToGrid w:val="0"/>
          <w:kern w:val="0"/>
          <w:szCs w:val="21"/>
        </w:rPr>
        <w:t>（二）一定条件下儿童年龄特征既相对稳定，又可以随着社会生活和教育条件而改变。（稳定性、可变性）</w:t>
      </w:r>
    </w:p>
    <w:p>
      <w:pPr>
        <w:adjustRightInd w:val="0"/>
        <w:snapToGrid w:val="0"/>
        <w:rPr>
          <w:rFonts w:ascii="宋体"/>
          <w:snapToGrid w:val="0"/>
          <w:kern w:val="0"/>
          <w:szCs w:val="21"/>
        </w:rPr>
      </w:pPr>
      <w:r>
        <w:rPr>
          <w:rFonts w:hint="eastAsia" w:ascii="宋体" w:hAnsi="宋体"/>
          <w:snapToGrid w:val="0"/>
          <w:kern w:val="0"/>
          <w:szCs w:val="21"/>
        </w:rPr>
        <w:t>（三）儿童发展由于存在个体差异性，使其在年龄特征上也存在不平衡性。</w:t>
      </w:r>
    </w:p>
    <w:p>
      <w:pPr>
        <w:adjustRightInd w:val="0"/>
        <w:snapToGrid w:val="0"/>
        <w:rPr>
          <w:rFonts w:ascii="宋体"/>
          <w:snapToGrid w:val="0"/>
          <w:kern w:val="0"/>
          <w:szCs w:val="21"/>
        </w:rPr>
      </w:pPr>
      <w:r>
        <w:rPr>
          <w:rFonts w:hint="eastAsia" w:ascii="宋体" w:hAnsi="宋体"/>
          <w:snapToGrid w:val="0"/>
          <w:kern w:val="0"/>
          <w:szCs w:val="21"/>
        </w:rPr>
        <w:t>（四）定向性和顺序性</w:t>
      </w:r>
    </w:p>
    <w:p>
      <w:pPr>
        <w:adjustRightInd w:val="0"/>
        <w:snapToGrid w:val="0"/>
        <w:rPr>
          <w:rFonts w:ascii="宋体"/>
          <w:snapToGrid w:val="0"/>
          <w:kern w:val="0"/>
          <w:szCs w:val="21"/>
        </w:rPr>
      </w:pPr>
      <w:r>
        <w:rPr>
          <w:rFonts w:hint="eastAsia" w:ascii="宋体" w:hAnsi="宋体"/>
          <w:snapToGrid w:val="0"/>
          <w:kern w:val="0"/>
          <w:szCs w:val="21"/>
        </w:rPr>
        <w:t>（回答出要点，并给出解释者给足满分。要点不全，内容不完整者酌情减</w:t>
      </w:r>
      <w:r>
        <w:rPr>
          <w:rFonts w:ascii="宋体" w:hAnsi="宋体"/>
          <w:snapToGrid w:val="0"/>
          <w:kern w:val="0"/>
          <w:szCs w:val="21"/>
        </w:rPr>
        <w:t>2-3</w:t>
      </w:r>
      <w:r>
        <w:rPr>
          <w:rFonts w:hint="eastAsia" w:ascii="宋体" w:hAnsi="宋体"/>
          <w:snapToGrid w:val="0"/>
          <w:kern w:val="0"/>
          <w:szCs w:val="21"/>
        </w:rPr>
        <w:t>分。）</w:t>
      </w:r>
    </w:p>
    <w:p>
      <w:pPr>
        <w:adjustRightInd w:val="0"/>
        <w:snapToGrid w:val="0"/>
        <w:rPr>
          <w:rFonts w:ascii="宋体"/>
          <w:snapToGrid w:val="0"/>
          <w:kern w:val="0"/>
          <w:szCs w:val="21"/>
        </w:rPr>
      </w:pPr>
    </w:p>
    <w:p>
      <w:pPr>
        <w:adjustRightInd w:val="0"/>
        <w:snapToGrid w:val="0"/>
        <w:rPr>
          <w:rFonts w:ascii="宋体"/>
          <w:snapToGrid w:val="0"/>
          <w:kern w:val="0"/>
          <w:szCs w:val="21"/>
        </w:rPr>
      </w:pPr>
      <w:r>
        <w:rPr>
          <w:rFonts w:ascii="宋体" w:hAnsi="宋体"/>
          <w:snapToGrid w:val="0"/>
          <w:kern w:val="0"/>
          <w:szCs w:val="21"/>
        </w:rPr>
        <w:t>3.</w:t>
      </w:r>
      <w:r>
        <w:rPr>
          <w:rFonts w:hint="eastAsia" w:ascii="宋体" w:hAnsi="宋体"/>
          <w:snapToGrid w:val="0"/>
          <w:kern w:val="0"/>
          <w:szCs w:val="21"/>
        </w:rPr>
        <w:t>请至少列举四个研究儿童发展的主要学派？</w:t>
      </w:r>
    </w:p>
    <w:p>
      <w:pPr>
        <w:adjustRightInd w:val="0"/>
        <w:snapToGrid w:val="0"/>
        <w:rPr>
          <w:rFonts w:ascii="宋体"/>
          <w:snapToGrid w:val="0"/>
          <w:kern w:val="0"/>
          <w:szCs w:val="21"/>
        </w:rPr>
      </w:pPr>
      <w:r>
        <w:rPr>
          <w:rFonts w:hint="eastAsia" w:ascii="宋体" w:hAnsi="宋体"/>
          <w:snapToGrid w:val="0"/>
          <w:kern w:val="0"/>
          <w:szCs w:val="21"/>
        </w:rPr>
        <w:t>答：（一）精神分析理论</w:t>
      </w:r>
    </w:p>
    <w:p>
      <w:pPr>
        <w:adjustRightInd w:val="0"/>
        <w:snapToGrid w:val="0"/>
        <w:rPr>
          <w:rFonts w:ascii="宋体"/>
          <w:snapToGrid w:val="0"/>
          <w:kern w:val="0"/>
          <w:szCs w:val="21"/>
        </w:rPr>
      </w:pPr>
      <w:r>
        <w:rPr>
          <w:rFonts w:hint="eastAsia" w:ascii="宋体" w:hAnsi="宋体"/>
          <w:snapToGrid w:val="0"/>
          <w:kern w:val="0"/>
          <w:szCs w:val="21"/>
        </w:rPr>
        <w:t>（二）认知理论</w:t>
      </w:r>
    </w:p>
    <w:p>
      <w:pPr>
        <w:adjustRightInd w:val="0"/>
        <w:snapToGrid w:val="0"/>
        <w:rPr>
          <w:rFonts w:ascii="宋体"/>
          <w:snapToGrid w:val="0"/>
          <w:kern w:val="0"/>
          <w:szCs w:val="21"/>
        </w:rPr>
      </w:pPr>
      <w:r>
        <w:rPr>
          <w:rFonts w:hint="eastAsia" w:ascii="宋体" w:hAnsi="宋体"/>
          <w:snapToGrid w:val="0"/>
          <w:kern w:val="0"/>
          <w:szCs w:val="21"/>
        </w:rPr>
        <w:t>（三）行为和社会认知理论</w:t>
      </w:r>
    </w:p>
    <w:p>
      <w:pPr>
        <w:adjustRightInd w:val="0"/>
        <w:snapToGrid w:val="0"/>
        <w:rPr>
          <w:rFonts w:ascii="宋体"/>
          <w:snapToGrid w:val="0"/>
          <w:kern w:val="0"/>
          <w:szCs w:val="21"/>
        </w:rPr>
      </w:pPr>
      <w:r>
        <w:rPr>
          <w:rFonts w:hint="eastAsia" w:ascii="宋体" w:hAnsi="宋体"/>
          <w:snapToGrid w:val="0"/>
          <w:kern w:val="0"/>
          <w:szCs w:val="21"/>
        </w:rPr>
        <w:t>（四）习性学观</w:t>
      </w:r>
    </w:p>
    <w:p>
      <w:pPr>
        <w:adjustRightInd w:val="0"/>
        <w:snapToGrid w:val="0"/>
        <w:rPr>
          <w:rFonts w:ascii="宋体"/>
          <w:snapToGrid w:val="0"/>
          <w:kern w:val="0"/>
          <w:szCs w:val="21"/>
        </w:rPr>
      </w:pPr>
      <w:r>
        <w:rPr>
          <w:rFonts w:hint="eastAsia" w:ascii="宋体" w:hAnsi="宋体"/>
          <w:snapToGrid w:val="0"/>
          <w:kern w:val="0"/>
          <w:szCs w:val="21"/>
        </w:rPr>
        <w:t>（五）生态学理论</w:t>
      </w:r>
      <w:r>
        <w:rPr>
          <w:rFonts w:ascii="宋体" w:hAnsi="宋体"/>
          <w:snapToGrid w:val="0"/>
          <w:kern w:val="0"/>
          <w:szCs w:val="21"/>
        </w:rPr>
        <w:t xml:space="preserve">  </w:t>
      </w:r>
    </w:p>
    <w:p>
      <w:pPr>
        <w:adjustRightInd w:val="0"/>
        <w:snapToGrid w:val="0"/>
        <w:rPr>
          <w:rFonts w:ascii="宋体"/>
          <w:snapToGrid w:val="0"/>
          <w:kern w:val="0"/>
          <w:szCs w:val="21"/>
        </w:rPr>
      </w:pPr>
    </w:p>
    <w:p>
      <w:pPr>
        <w:adjustRightInd w:val="0"/>
        <w:snapToGrid w:val="0"/>
        <w:rPr>
          <w:rFonts w:ascii="宋体"/>
          <w:snapToGrid w:val="0"/>
          <w:kern w:val="0"/>
          <w:szCs w:val="21"/>
        </w:rPr>
      </w:pPr>
      <w:r>
        <w:rPr>
          <w:rFonts w:ascii="宋体" w:hAnsi="宋体"/>
          <w:snapToGrid w:val="0"/>
          <w:kern w:val="0"/>
          <w:szCs w:val="21"/>
        </w:rPr>
        <w:t>4.</w:t>
      </w:r>
      <w:r>
        <w:rPr>
          <w:rFonts w:hint="eastAsia" w:ascii="宋体" w:hAnsi="宋体"/>
          <w:snapToGrid w:val="0"/>
          <w:kern w:val="0"/>
          <w:szCs w:val="21"/>
        </w:rPr>
        <w:t>列举智力超常儿童的四个特征？</w:t>
      </w:r>
    </w:p>
    <w:p>
      <w:pPr>
        <w:adjustRightInd w:val="0"/>
        <w:snapToGrid w:val="0"/>
        <w:rPr>
          <w:rFonts w:ascii="宋体"/>
          <w:snapToGrid w:val="0"/>
          <w:kern w:val="0"/>
          <w:szCs w:val="21"/>
        </w:rPr>
      </w:pPr>
      <w:r>
        <w:rPr>
          <w:rFonts w:hint="eastAsia" w:ascii="宋体" w:hAnsi="宋体"/>
          <w:snapToGrid w:val="0"/>
          <w:kern w:val="0"/>
          <w:szCs w:val="21"/>
        </w:rPr>
        <w:t>答：（一）大脑机能突出</w:t>
      </w:r>
    </w:p>
    <w:p>
      <w:pPr>
        <w:adjustRightInd w:val="0"/>
        <w:snapToGrid w:val="0"/>
        <w:rPr>
          <w:rFonts w:ascii="宋体"/>
          <w:snapToGrid w:val="0"/>
          <w:kern w:val="0"/>
          <w:szCs w:val="21"/>
        </w:rPr>
      </w:pPr>
      <w:r>
        <w:rPr>
          <w:rFonts w:hint="eastAsia" w:ascii="宋体" w:hAnsi="宋体"/>
          <w:snapToGrid w:val="0"/>
          <w:kern w:val="0"/>
          <w:szCs w:val="21"/>
        </w:rPr>
        <w:t>（二）心理与身体突出</w:t>
      </w:r>
    </w:p>
    <w:p>
      <w:pPr>
        <w:adjustRightInd w:val="0"/>
        <w:snapToGrid w:val="0"/>
        <w:rPr>
          <w:rFonts w:ascii="宋体"/>
          <w:snapToGrid w:val="0"/>
          <w:kern w:val="0"/>
          <w:szCs w:val="21"/>
        </w:rPr>
      </w:pPr>
      <w:r>
        <w:rPr>
          <w:rFonts w:hint="eastAsia" w:ascii="宋体" w:hAnsi="宋体"/>
          <w:snapToGrid w:val="0"/>
          <w:kern w:val="0"/>
          <w:szCs w:val="21"/>
        </w:rPr>
        <w:t>（三）人际交往较强</w:t>
      </w:r>
    </w:p>
    <w:p>
      <w:pPr>
        <w:adjustRightInd w:val="0"/>
        <w:snapToGrid w:val="0"/>
        <w:rPr>
          <w:rFonts w:ascii="宋体"/>
          <w:snapToGrid w:val="0"/>
          <w:kern w:val="0"/>
          <w:szCs w:val="21"/>
        </w:rPr>
      </w:pPr>
      <w:r>
        <w:rPr>
          <w:rFonts w:hint="eastAsia" w:ascii="宋体" w:hAnsi="宋体"/>
          <w:snapToGrid w:val="0"/>
          <w:kern w:val="0"/>
          <w:szCs w:val="21"/>
        </w:rPr>
        <w:t>（四）学业成就高</w:t>
      </w:r>
    </w:p>
    <w:p>
      <w:pPr>
        <w:adjustRightInd w:val="0"/>
        <w:snapToGrid w:val="0"/>
        <w:rPr>
          <w:rFonts w:ascii="宋体"/>
          <w:snapToGrid w:val="0"/>
          <w:kern w:val="0"/>
          <w:szCs w:val="21"/>
        </w:rPr>
      </w:pPr>
    </w:p>
    <w:p>
      <w:pPr>
        <w:adjustRightInd w:val="0"/>
        <w:snapToGrid w:val="0"/>
        <w:rPr>
          <w:rFonts w:ascii="宋体" w:hAnsi="宋体"/>
          <w:snapToGrid w:val="0"/>
          <w:kern w:val="0"/>
          <w:szCs w:val="21"/>
        </w:rPr>
      </w:pPr>
      <w:r>
        <w:rPr>
          <w:rFonts w:ascii="宋体" w:hAnsi="宋体"/>
          <w:snapToGrid w:val="0"/>
          <w:kern w:val="0"/>
          <w:szCs w:val="21"/>
        </w:rPr>
        <w:t>5.</w:t>
      </w:r>
    </w:p>
    <w:p>
      <w:pPr>
        <w:adjustRightInd w:val="0"/>
        <w:snapToGrid w:val="0"/>
        <w:rPr>
          <w:rFonts w:hint="eastAsia" w:ascii="宋体" w:hAnsi="宋体"/>
          <w:snapToGrid w:val="0"/>
          <w:kern w:val="0"/>
          <w:szCs w:val="21"/>
        </w:rPr>
      </w:pPr>
      <w:r>
        <w:rPr>
          <w:rFonts w:hint="eastAsia" w:ascii="宋体" w:hAnsi="宋体"/>
          <w:snapToGrid w:val="0"/>
          <w:kern w:val="0"/>
          <w:szCs w:val="21"/>
          <w:lang w:val="en-US" w:eastAsia="zh-CN"/>
        </w:rPr>
        <w:t>6</w:t>
      </w:r>
      <w:r>
        <w:rPr>
          <w:rFonts w:hint="eastAsia" w:ascii="宋体" w:hAnsi="宋体"/>
          <w:snapToGrid w:val="0"/>
          <w:kern w:val="0"/>
          <w:szCs w:val="21"/>
        </w:rPr>
        <w:t>．对于学前儿童的这些问题，始终应该持鼓励、支持的态度，具体可采用以下方法：</w:t>
      </w:r>
    </w:p>
    <w:p>
      <w:pPr>
        <w:adjustRightInd w:val="0"/>
        <w:snapToGrid w:val="0"/>
        <w:rPr>
          <w:rFonts w:hint="eastAsia" w:ascii="宋体" w:hAnsi="宋体"/>
          <w:snapToGrid w:val="0"/>
          <w:kern w:val="0"/>
          <w:szCs w:val="21"/>
        </w:rPr>
      </w:pPr>
      <w:r>
        <w:rPr>
          <w:rFonts w:hint="eastAsia" w:ascii="宋体" w:hAnsi="宋体"/>
          <w:snapToGrid w:val="0"/>
          <w:kern w:val="0"/>
          <w:szCs w:val="21"/>
        </w:rPr>
        <w:t>(1)直接回答 (2)引导思考、鼓励探索 (3)指导阅读(4 )启发联想（5）留下期待</w:t>
      </w:r>
    </w:p>
    <w:p>
      <w:pPr>
        <w:adjustRightInd w:val="0"/>
        <w:snapToGrid w:val="0"/>
        <w:rPr>
          <w:rFonts w:hint="eastAsia" w:ascii="宋体" w:hAnsi="宋体"/>
          <w:snapToGrid w:val="0"/>
          <w:kern w:val="0"/>
          <w:szCs w:val="21"/>
        </w:rPr>
      </w:pPr>
      <w:r>
        <w:rPr>
          <w:rFonts w:hint="eastAsia" w:ascii="宋体" w:hAnsi="宋体"/>
          <w:snapToGrid w:val="0"/>
          <w:kern w:val="0"/>
          <w:szCs w:val="21"/>
          <w:lang w:val="en-US" w:eastAsia="zh-CN"/>
        </w:rPr>
        <w:t>7</w:t>
      </w:r>
      <w:r>
        <w:rPr>
          <w:rFonts w:hint="eastAsia" w:ascii="宋体" w:hAnsi="宋体"/>
          <w:snapToGrid w:val="0"/>
          <w:kern w:val="0"/>
          <w:szCs w:val="21"/>
        </w:rPr>
        <w:t>．《纲要)中的“科学”领域教育目标可以归类为三个方面，即科学情感和态度方面的目标、科学过程和方法方面的目标和科学知识方面的目标。</w:t>
      </w:r>
    </w:p>
    <w:p>
      <w:pPr>
        <w:adjustRightInd w:val="0"/>
        <w:snapToGrid w:val="0"/>
        <w:rPr>
          <w:rFonts w:hint="eastAsia" w:ascii="宋体" w:hAnsi="宋体"/>
          <w:snapToGrid w:val="0"/>
          <w:kern w:val="0"/>
          <w:szCs w:val="21"/>
        </w:rPr>
      </w:pPr>
      <w:r>
        <w:rPr>
          <w:rFonts w:hint="eastAsia" w:ascii="宋体" w:hAnsi="宋体"/>
          <w:snapToGrid w:val="0"/>
          <w:kern w:val="0"/>
          <w:szCs w:val="21"/>
        </w:rPr>
        <w:t xml:space="preserve">    (一)科学情感和态度方面的目标</w:t>
      </w:r>
    </w:p>
    <w:p>
      <w:pPr>
        <w:adjustRightInd w:val="0"/>
        <w:snapToGrid w:val="0"/>
        <w:rPr>
          <w:rFonts w:hint="eastAsia" w:ascii="宋体" w:hAnsi="宋体"/>
          <w:snapToGrid w:val="0"/>
          <w:kern w:val="0"/>
          <w:szCs w:val="21"/>
        </w:rPr>
      </w:pPr>
      <w:r>
        <w:rPr>
          <w:rFonts w:hint="eastAsia" w:ascii="宋体" w:hAnsi="宋体"/>
          <w:snapToGrid w:val="0"/>
          <w:kern w:val="0"/>
          <w:szCs w:val="21"/>
        </w:rPr>
        <w:t xml:space="preserve">    (1)对周围的事物、现象感兴趣，有好奇心和求知欲。</w:t>
      </w:r>
    </w:p>
    <w:p>
      <w:pPr>
        <w:adjustRightInd w:val="0"/>
        <w:snapToGrid w:val="0"/>
        <w:rPr>
          <w:rFonts w:hint="eastAsia" w:ascii="宋体" w:hAnsi="宋体"/>
          <w:snapToGrid w:val="0"/>
          <w:kern w:val="0"/>
          <w:szCs w:val="21"/>
        </w:rPr>
      </w:pPr>
      <w:r>
        <w:rPr>
          <w:rFonts w:hint="eastAsia" w:ascii="宋体" w:hAnsi="宋体"/>
          <w:snapToGrid w:val="0"/>
          <w:kern w:val="0"/>
          <w:szCs w:val="21"/>
        </w:rPr>
        <w:t xml:space="preserve">    (2)爱护动植物，关心周围环境，亲近大自然，珍惜自然资源，有初步的环保意识。(二)科学方法和技能方面的教育目标</w:t>
      </w:r>
    </w:p>
    <w:p>
      <w:pPr>
        <w:adjustRightInd w:val="0"/>
        <w:snapToGrid w:val="0"/>
        <w:rPr>
          <w:rFonts w:hint="eastAsia" w:ascii="宋体" w:hAnsi="宋体"/>
          <w:snapToGrid w:val="0"/>
          <w:kern w:val="0"/>
          <w:szCs w:val="21"/>
        </w:rPr>
      </w:pPr>
      <w:r>
        <w:rPr>
          <w:rFonts w:hint="eastAsia" w:ascii="宋体" w:hAnsi="宋体"/>
          <w:snapToGrid w:val="0"/>
          <w:kern w:val="0"/>
          <w:szCs w:val="21"/>
        </w:rPr>
        <w:t xml:space="preserve">    (1)能够运用各种感官，动手动脑、探究问题。</w:t>
      </w:r>
    </w:p>
    <w:p>
      <w:pPr>
        <w:adjustRightInd w:val="0"/>
        <w:snapToGrid w:val="0"/>
        <w:rPr>
          <w:rFonts w:hint="eastAsia" w:ascii="宋体" w:hAnsi="宋体"/>
          <w:snapToGrid w:val="0"/>
          <w:kern w:val="0"/>
          <w:szCs w:val="21"/>
        </w:rPr>
      </w:pPr>
      <w:r>
        <w:rPr>
          <w:rFonts w:hint="eastAsia" w:ascii="宋体" w:hAnsi="宋体"/>
          <w:snapToGrid w:val="0"/>
          <w:kern w:val="0"/>
          <w:szCs w:val="21"/>
        </w:rPr>
        <w:t xml:space="preserve">    (2)能用适当的方式表达、交流探索的过程和结果。(--)科学知识方面的教育目标</w:t>
      </w:r>
    </w:p>
    <w:p>
      <w:pPr>
        <w:adjustRightInd w:val="0"/>
        <w:snapToGrid w:val="0"/>
        <w:rPr>
          <w:rFonts w:hint="eastAsia" w:ascii="宋体" w:hAnsi="宋体"/>
          <w:snapToGrid w:val="0"/>
          <w:kern w:val="0"/>
          <w:szCs w:val="21"/>
        </w:rPr>
      </w:pPr>
      <w:r>
        <w:rPr>
          <w:rFonts w:hint="eastAsia" w:ascii="宋体" w:hAnsi="宋体"/>
          <w:snapToGrid w:val="0"/>
          <w:kern w:val="0"/>
          <w:szCs w:val="21"/>
        </w:rPr>
        <w:t xml:space="preserve">    (1)获取广泛的科学经验。</w:t>
      </w:r>
    </w:p>
    <w:p>
      <w:pPr>
        <w:adjustRightInd w:val="0"/>
        <w:snapToGrid w:val="0"/>
        <w:rPr>
          <w:rFonts w:hint="eastAsia" w:ascii="宋体" w:hAnsi="宋体"/>
          <w:snapToGrid w:val="0"/>
          <w:kern w:val="0"/>
          <w:szCs w:val="21"/>
        </w:rPr>
      </w:pPr>
      <w:r>
        <w:rPr>
          <w:rFonts w:hint="eastAsia" w:ascii="宋体" w:hAnsi="宋体"/>
          <w:snapToGrid w:val="0"/>
          <w:kern w:val="0"/>
          <w:szCs w:val="21"/>
        </w:rPr>
        <w:t xml:space="preserve">    (2)在感性经验的基础上形成初级科学概念。</w:t>
      </w:r>
    </w:p>
    <w:p>
      <w:pPr>
        <w:adjustRightInd w:val="0"/>
        <w:snapToGrid w:val="0"/>
        <w:rPr>
          <w:rFonts w:hint="eastAsia" w:ascii="宋体" w:hAnsi="宋体"/>
          <w:snapToGrid w:val="0"/>
          <w:kern w:val="0"/>
          <w:szCs w:val="21"/>
        </w:rPr>
      </w:pPr>
      <w:r>
        <w:rPr>
          <w:rFonts w:hint="eastAsia" w:ascii="宋体" w:hAnsi="宋体"/>
          <w:snapToGrid w:val="0"/>
          <w:kern w:val="0"/>
          <w:szCs w:val="21"/>
        </w:rPr>
        <w:t xml:space="preserve">   </w:t>
      </w:r>
      <w:r>
        <w:rPr>
          <w:rFonts w:hint="eastAsia" w:ascii="宋体" w:hAnsi="宋体"/>
          <w:snapToGrid w:val="0"/>
          <w:kern w:val="0"/>
          <w:szCs w:val="21"/>
          <w:lang w:val="en-US" w:eastAsia="zh-CN"/>
        </w:rPr>
        <w:t>8</w:t>
      </w:r>
      <w:r>
        <w:rPr>
          <w:rFonts w:hint="eastAsia" w:ascii="宋体" w:hAnsi="宋体"/>
          <w:snapToGrid w:val="0"/>
          <w:kern w:val="0"/>
          <w:szCs w:val="21"/>
        </w:rPr>
        <w:t xml:space="preserve">．“STS”教育是近年来世界各国科学教育改革中形成的一种新的科学教育构想，以强调科学、技术与社会的相互关系，以及科学技术在社会生产、生活和发展中的应用，以此为指导思想而组织实施的科学教育。    </w:t>
      </w:r>
    </w:p>
    <w:p>
      <w:pPr>
        <w:adjustRightInd w:val="0"/>
        <w:snapToGrid w:val="0"/>
        <w:rPr>
          <w:rFonts w:hint="eastAsia" w:ascii="宋体" w:hAnsi="宋体"/>
          <w:snapToGrid w:val="0"/>
          <w:kern w:val="0"/>
          <w:szCs w:val="21"/>
        </w:rPr>
      </w:pPr>
      <w:r>
        <w:rPr>
          <w:rFonts w:hint="eastAsia" w:ascii="宋体" w:hAnsi="宋体"/>
          <w:snapToGrid w:val="0"/>
          <w:kern w:val="0"/>
          <w:szCs w:val="21"/>
        </w:rPr>
        <w:t xml:space="preserve">    特点：</w:t>
      </w:r>
    </w:p>
    <w:p>
      <w:pPr>
        <w:adjustRightInd w:val="0"/>
        <w:snapToGrid w:val="0"/>
        <w:rPr>
          <w:rFonts w:ascii="宋体" w:hAnsi="宋体"/>
          <w:snapToGrid w:val="0"/>
          <w:kern w:val="0"/>
          <w:szCs w:val="21"/>
        </w:rPr>
      </w:pPr>
      <w:r>
        <w:rPr>
          <w:rFonts w:hint="eastAsia" w:ascii="宋体" w:hAnsi="宋体"/>
          <w:snapToGrid w:val="0"/>
          <w:kern w:val="0"/>
          <w:szCs w:val="21"/>
        </w:rPr>
        <w:t xml:space="preserve">    首先，幼儿园“STS”教育必须是建立在学前儿童的经验层次上的。其次，幼儿园“STS”教育是儿童科学教育的拓展。</w:t>
      </w:r>
    </w:p>
    <w:sectPr>
      <w:footerReference r:id="rId3" w:type="default"/>
      <w:pgSz w:w="11907" w:h="16840"/>
      <w:pgMar w:top="851" w:right="851" w:bottom="851" w:left="1418" w:header="851" w:footer="567" w:gutter="0"/>
      <w:cols w:space="827" w:num="1"/>
      <w:docGrid w:type="linesAndChars" w:linePitch="289" w:charSpace="8471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隶书">
    <w:altName w:val="宋体"/>
    <w:panose1 w:val="02010509060101010101"/>
    <w:charset w:val="86"/>
    <w:family w:val="modern"/>
    <w:pitch w:val="default"/>
    <w:sig w:usb0="00000000" w:usb1="00000000" w:usb2="00000010" w:usb3="00000000" w:csb0="00040000"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tabs>
        <w:tab w:val="right" w:pos="7125"/>
        <w:tab w:val="center" w:pos="11875"/>
        <w:tab w:val="clear" w:pos="4153"/>
        <w:tab w:val="clear" w:pos="8306"/>
      </w:tabs>
      <w:jc w:val="cente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D4D3C108"/>
    <w:multiLevelType w:val="singleLevel"/>
    <w:tmpl w:val="D4D3C108"/>
    <w:lvl w:ilvl="0" w:tentative="0">
      <w:start w:val="5"/>
      <w:numFmt w:val="decimal"/>
      <w:suff w:val="space"/>
      <w:lvlText w:val="%1."/>
      <w:lvlJc w:val="left"/>
    </w:lvl>
  </w:abstractNum>
  <w:abstractNum w:abstractNumId="1">
    <w:nsid w:val="079F0042"/>
    <w:multiLevelType w:val="singleLevel"/>
    <w:tmpl w:val="079F0042"/>
    <w:lvl w:ilvl="0" w:tentative="0">
      <w:start w:val="1"/>
      <w:numFmt w:val="chineseCountingThousand"/>
      <w:pStyle w:val="11"/>
      <w:lvlText w:val="%1、"/>
      <w:lvlJc w:val="left"/>
      <w:pPr>
        <w:tabs>
          <w:tab w:val="left" w:pos="360"/>
        </w:tabs>
        <w:ind w:left="227" w:hanging="227"/>
      </w:pPr>
      <w:rPr>
        <w:rFonts w:hint="eastAsia" w:ascii="黑体" w:eastAsia="黑体" w:cs="Times New Roman"/>
        <w:b w:val="0"/>
        <w:i w:val="0"/>
        <w:sz w:val="24"/>
      </w:rPr>
    </w:lvl>
  </w:abstractNum>
  <w:abstractNum w:abstractNumId="2">
    <w:nsid w:val="341D6B93"/>
    <w:multiLevelType w:val="singleLevel"/>
    <w:tmpl w:val="341D6B93"/>
    <w:lvl w:ilvl="0" w:tentative="0">
      <w:start w:val="1"/>
      <w:numFmt w:val="decimal"/>
      <w:pStyle w:val="13"/>
      <w:lvlText w:val="%1、"/>
      <w:lvlJc w:val="left"/>
      <w:pPr>
        <w:tabs>
          <w:tab w:val="left" w:pos="785"/>
        </w:tabs>
        <w:ind w:left="454" w:hanging="29"/>
      </w:pPr>
      <w:rPr>
        <w:rFonts w:hint="eastAsia" w:cs="Times New Roman"/>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NotTrackMoves/>
  <w:attachedTemplate r:id="rId1"/>
  <w:documentProtection w:enforcement="0"/>
  <w:defaultTabStop w:val="425"/>
  <w:drawingGridHorizontalSpacing w:val="312"/>
  <w:drawingGridVerticalSpacing w:val="289"/>
  <w:displayHorizontalDrawingGridEvery w:val="0"/>
  <w:characterSpacingControl w:val="compressPunctuation"/>
  <w:noLineBreaksAfter w:lang="zh-CN" w:val="$([{£¥·‘“〈《「『【〔〖〝﹙﹛﹝＄（．［｛￡￥"/>
  <w:noLineBreaksBefore w:lang="zh-CN" w:val="!%),.:;&gt;?]}¢¨°·ˇˉ―‖’”…‰′″›℃∶、。〃〉》」』】〕〗〞︶︺︾﹀﹄﹚﹜﹞！＂％＇），．：；？］｀｜｝～￠"/>
  <w:compat>
    <w:spaceForUL/>
    <w:balanceSingleByteDoubleByteWidth/>
    <w:doNotLeaveBackslashAlone/>
    <w:ulTrailSpace/>
    <w:doNotExpandShiftReturn/>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08DE"/>
    <w:rsid w:val="00014919"/>
    <w:rsid w:val="00014979"/>
    <w:rsid w:val="00073F19"/>
    <w:rsid w:val="000A3363"/>
    <w:rsid w:val="000C23FB"/>
    <w:rsid w:val="000C76BB"/>
    <w:rsid w:val="000D53DB"/>
    <w:rsid w:val="00132B35"/>
    <w:rsid w:val="001F7B6F"/>
    <w:rsid w:val="002532EC"/>
    <w:rsid w:val="00270FC1"/>
    <w:rsid w:val="00281CF2"/>
    <w:rsid w:val="002D6B61"/>
    <w:rsid w:val="002E1D92"/>
    <w:rsid w:val="002E60FD"/>
    <w:rsid w:val="002F76AC"/>
    <w:rsid w:val="00305E97"/>
    <w:rsid w:val="003147FF"/>
    <w:rsid w:val="003276F6"/>
    <w:rsid w:val="003B437D"/>
    <w:rsid w:val="003C14EF"/>
    <w:rsid w:val="003D3356"/>
    <w:rsid w:val="00430C4E"/>
    <w:rsid w:val="00447425"/>
    <w:rsid w:val="004519BD"/>
    <w:rsid w:val="004628F5"/>
    <w:rsid w:val="004C3BE1"/>
    <w:rsid w:val="004D1958"/>
    <w:rsid w:val="0050232C"/>
    <w:rsid w:val="005306C8"/>
    <w:rsid w:val="0055271B"/>
    <w:rsid w:val="00560A0E"/>
    <w:rsid w:val="00580526"/>
    <w:rsid w:val="0059705C"/>
    <w:rsid w:val="005A0A33"/>
    <w:rsid w:val="005B4FC3"/>
    <w:rsid w:val="005C763E"/>
    <w:rsid w:val="005D0366"/>
    <w:rsid w:val="005D595C"/>
    <w:rsid w:val="005E4B1E"/>
    <w:rsid w:val="00621C41"/>
    <w:rsid w:val="00631377"/>
    <w:rsid w:val="00637F70"/>
    <w:rsid w:val="00644A2D"/>
    <w:rsid w:val="0069416A"/>
    <w:rsid w:val="006B132C"/>
    <w:rsid w:val="006C39F5"/>
    <w:rsid w:val="006D7240"/>
    <w:rsid w:val="007114E3"/>
    <w:rsid w:val="007B1EBB"/>
    <w:rsid w:val="007B66F3"/>
    <w:rsid w:val="007D18F4"/>
    <w:rsid w:val="0082040F"/>
    <w:rsid w:val="00864DC4"/>
    <w:rsid w:val="00911FA1"/>
    <w:rsid w:val="00930623"/>
    <w:rsid w:val="00957B31"/>
    <w:rsid w:val="009A3AF5"/>
    <w:rsid w:val="00A37E8D"/>
    <w:rsid w:val="00A41050"/>
    <w:rsid w:val="00A42E53"/>
    <w:rsid w:val="00A537F6"/>
    <w:rsid w:val="00A551E8"/>
    <w:rsid w:val="00A7728F"/>
    <w:rsid w:val="00A9492A"/>
    <w:rsid w:val="00AA661F"/>
    <w:rsid w:val="00AA70A0"/>
    <w:rsid w:val="00AC4EAB"/>
    <w:rsid w:val="00AD5012"/>
    <w:rsid w:val="00AE339E"/>
    <w:rsid w:val="00B01A4D"/>
    <w:rsid w:val="00B769A4"/>
    <w:rsid w:val="00B770B8"/>
    <w:rsid w:val="00B83A96"/>
    <w:rsid w:val="00B96FBA"/>
    <w:rsid w:val="00BA7B9A"/>
    <w:rsid w:val="00BF6584"/>
    <w:rsid w:val="00C04E18"/>
    <w:rsid w:val="00C108DE"/>
    <w:rsid w:val="00C15210"/>
    <w:rsid w:val="00C51FA8"/>
    <w:rsid w:val="00D119ED"/>
    <w:rsid w:val="00D2248D"/>
    <w:rsid w:val="00D64F80"/>
    <w:rsid w:val="00D80ED5"/>
    <w:rsid w:val="00E37821"/>
    <w:rsid w:val="00E63676"/>
    <w:rsid w:val="00E75A8C"/>
    <w:rsid w:val="00E97839"/>
    <w:rsid w:val="00EB0FC3"/>
    <w:rsid w:val="00EB6C06"/>
    <w:rsid w:val="00F44FD8"/>
    <w:rsid w:val="00F9491B"/>
    <w:rsid w:val="00FD7E0E"/>
    <w:rsid w:val="00FE2546"/>
    <w:rsid w:val="00FE75B7"/>
    <w:rsid w:val="08FD2949"/>
    <w:rsid w:val="0ED148C1"/>
    <w:rsid w:val="2A061075"/>
    <w:rsid w:val="4BFB4970"/>
    <w:rsid w:val="4C56350B"/>
    <w:rsid w:val="4CAD6AE2"/>
    <w:rsid w:val="75880F42"/>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8"/>
    <w:qFormat/>
    <w:uiPriority w:val="99"/>
    <w:rPr>
      <w:rFonts w:eastAsia="隶书"/>
      <w:b/>
      <w:sz w:val="44"/>
    </w:rPr>
  </w:style>
  <w:style w:type="paragraph" w:styleId="3">
    <w:name w:val="footer"/>
    <w:basedOn w:val="1"/>
    <w:link w:val="10"/>
    <w:qFormat/>
    <w:uiPriority w:val="99"/>
    <w:pPr>
      <w:tabs>
        <w:tab w:val="center" w:pos="4153"/>
        <w:tab w:val="right" w:pos="8306"/>
      </w:tabs>
      <w:snapToGrid w:val="0"/>
      <w:jc w:val="left"/>
    </w:pPr>
    <w:rPr>
      <w:sz w:val="18"/>
    </w:rPr>
  </w:style>
  <w:style w:type="paragraph" w:styleId="4">
    <w:name w:val="header"/>
    <w:basedOn w:val="1"/>
    <w:link w:val="9"/>
    <w:qFormat/>
    <w:uiPriority w:val="99"/>
    <w:pPr>
      <w:tabs>
        <w:tab w:val="center" w:pos="4153"/>
        <w:tab w:val="right" w:pos="8306"/>
      </w:tabs>
      <w:snapToGrid w:val="0"/>
      <w:jc w:val="center"/>
    </w:pPr>
    <w:rPr>
      <w:sz w:val="18"/>
    </w:rPr>
  </w:style>
  <w:style w:type="character" w:styleId="7">
    <w:name w:val="page number"/>
    <w:basedOn w:val="6"/>
    <w:qFormat/>
    <w:uiPriority w:val="99"/>
    <w:rPr>
      <w:rFonts w:cs="Times New Roman"/>
    </w:rPr>
  </w:style>
  <w:style w:type="character" w:customStyle="1" w:styleId="8">
    <w:name w:val="正文文本 Char"/>
    <w:basedOn w:val="6"/>
    <w:link w:val="2"/>
    <w:semiHidden/>
    <w:qFormat/>
    <w:uiPriority w:val="99"/>
    <w:rPr>
      <w:szCs w:val="20"/>
    </w:rPr>
  </w:style>
  <w:style w:type="character" w:customStyle="1" w:styleId="9">
    <w:name w:val="页眉 Char"/>
    <w:basedOn w:val="6"/>
    <w:link w:val="4"/>
    <w:semiHidden/>
    <w:qFormat/>
    <w:uiPriority w:val="99"/>
    <w:rPr>
      <w:sz w:val="18"/>
      <w:szCs w:val="18"/>
    </w:rPr>
  </w:style>
  <w:style w:type="character" w:customStyle="1" w:styleId="10">
    <w:name w:val="页脚 Char"/>
    <w:basedOn w:val="6"/>
    <w:link w:val="3"/>
    <w:semiHidden/>
    <w:qFormat/>
    <w:uiPriority w:val="99"/>
    <w:rPr>
      <w:sz w:val="18"/>
      <w:szCs w:val="18"/>
    </w:rPr>
  </w:style>
  <w:style w:type="paragraph" w:customStyle="1" w:styleId="11">
    <w:name w:val="*题型说明"/>
    <w:basedOn w:val="1"/>
    <w:next w:val="1"/>
    <w:qFormat/>
    <w:uiPriority w:val="99"/>
    <w:pPr>
      <w:numPr>
        <w:ilvl w:val="0"/>
        <w:numId w:val="1"/>
      </w:numPr>
      <w:tabs>
        <w:tab w:val="left" w:pos="475"/>
        <w:tab w:val="clear" w:pos="360"/>
      </w:tabs>
      <w:spacing w:after="120" w:line="360" w:lineRule="exact"/>
    </w:pPr>
    <w:rPr>
      <w:rFonts w:ascii="Courier New" w:hAnsi="Courier New" w:eastAsia="黑体"/>
      <w:sz w:val="24"/>
    </w:rPr>
  </w:style>
  <w:style w:type="paragraph" w:customStyle="1" w:styleId="12">
    <w:name w:val="填空题"/>
    <w:basedOn w:val="1"/>
    <w:qFormat/>
    <w:uiPriority w:val="99"/>
    <w:pPr>
      <w:spacing w:after="120"/>
      <w:ind w:firstLine="425"/>
      <w:jc w:val="left"/>
    </w:pPr>
    <w:rPr>
      <w:sz w:val="24"/>
    </w:rPr>
  </w:style>
  <w:style w:type="paragraph" w:customStyle="1" w:styleId="13">
    <w:name w:val="计算题"/>
    <w:basedOn w:val="1"/>
    <w:next w:val="1"/>
    <w:qFormat/>
    <w:uiPriority w:val="99"/>
    <w:pPr>
      <w:numPr>
        <w:ilvl w:val="0"/>
        <w:numId w:val="2"/>
      </w:numPr>
    </w:pPr>
  </w:style>
  <w:style w:type="paragraph" w:customStyle="1" w:styleId="14">
    <w:name w:val="案例"/>
    <w:basedOn w:val="13"/>
    <w:qFormat/>
    <w:uiPriority w:val="99"/>
    <w:pPr>
      <w:numPr>
        <w:numId w:val="0"/>
      </w:numPr>
      <w:ind w:left="425" w:firstLine="425"/>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E:\&#22025;&#20852;&#23398;&#38498;\&#25104;&#25945;&#38498;&#20989;&#25480;-&#22025;&#20852;&#23398;&#38498;\&#24405;&#35838;&#12298;&#20799;&#31461;&#21457;&#23637;&#12299;\&#24405;&#21046;&#35838;&#20214;&#35201;&#27714;2016.3.30\&#38468;&#20214;2&#12289;&#21508;&#31867;&#25945;&#23398;&#36164;&#26009;&#33539;&#20363;&#21450;&#27169;&#29256;\&#20989;&#25480;&#35797;&#21367;&#27169;&#26495;13.11.18.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函授试卷模板13.11.18.dot</Template>
  <Manager>陈翠微</Manager>
  <Company>嘉兴学院成人教育学院教务部</Company>
  <Pages>1</Pages>
  <Words>470</Words>
  <Characters>2682</Characters>
  <Lines>22</Lines>
  <Paragraphs>6</Paragraphs>
  <TotalTime>1</TotalTime>
  <ScaleCrop>false</ScaleCrop>
  <LinksUpToDate>false</LinksUpToDate>
  <CharactersWithSpaces>3146</CharactersWithSpaces>
  <Application>WPS Office_11.1.0.9208_F1E327BC-269C-435d-A152-05C5408002CA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2016-09-07T14:03:00Z</dcterms:created>
  <dc:creator>微软用户</dc:creator>
  <cp:lastModifiedBy>温岭育华学历专修学校</cp:lastModifiedBy>
  <cp:lastPrinted>2002-05-09T01:10:00Z</cp:lastPrinted>
  <dcterms:modified xsi:type="dcterms:W3CDTF">2019-12-09T05:23:39Z</dcterms:modified>
  <dc:subject>试卷</dc:subject>
  <dc:title>嘉兴学院成人教育学院试卷模板</dc:title>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纸张大小">
    <vt:lpwstr>8开（宽39×高27厘米）</vt:lpwstr>
  </property>
  <property fmtid="{D5CDD505-2E9C-101B-9397-08002B2CF9AE}" pid="3" name="印制方式">
    <vt:lpwstr>单面打印</vt:lpwstr>
  </property>
  <property fmtid="{D5CDD505-2E9C-101B-9397-08002B2CF9AE}" pid="4" name="打印机型">
    <vt:lpwstr>针式</vt:lpwstr>
  </property>
  <property fmtid="{D5CDD505-2E9C-101B-9397-08002B2CF9AE}" pid="5" name="试卷形式">
    <vt:lpwstr>复合式（卷上直接答题）</vt:lpwstr>
  </property>
  <property fmtid="{D5CDD505-2E9C-101B-9397-08002B2CF9AE}" pid="6" name="KSOProductBuildVer">
    <vt:lpwstr>2052-11.1.0.9208</vt:lpwstr>
  </property>
</Properties>
</file>