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47A" w:rsidRPr="00C1047A" w:rsidRDefault="00C1047A" w:rsidP="00C1047A">
      <w:pPr>
        <w:widowControl/>
        <w:shd w:val="clear" w:color="auto" w:fill="FFFFFF"/>
        <w:spacing w:line="375" w:lineRule="atLeast"/>
        <w:jc w:val="center"/>
        <w:outlineLvl w:val="0"/>
        <w:rPr>
          <w:rFonts w:ascii="Microsoft Yahei" w:eastAsia="宋体" w:hAnsi="Microsoft Yahei" w:cs="宋体"/>
          <w:color w:val="000000"/>
          <w:kern w:val="36"/>
          <w:sz w:val="33"/>
          <w:szCs w:val="33"/>
        </w:rPr>
      </w:pPr>
      <w:r w:rsidRPr="00C1047A">
        <w:rPr>
          <w:rFonts w:ascii="Microsoft Yahei" w:eastAsia="宋体" w:hAnsi="Microsoft Yahei" w:cs="宋体"/>
          <w:color w:val="000000"/>
          <w:kern w:val="36"/>
          <w:sz w:val="33"/>
          <w:szCs w:val="33"/>
        </w:rPr>
        <w:t>2013</w:t>
      </w:r>
      <w:r w:rsidRPr="00C1047A">
        <w:rPr>
          <w:rFonts w:ascii="Microsoft Yahei" w:eastAsia="宋体" w:hAnsi="Microsoft Yahei" w:cs="宋体"/>
          <w:color w:val="000000"/>
          <w:kern w:val="36"/>
          <w:sz w:val="33"/>
          <w:szCs w:val="33"/>
        </w:rPr>
        <w:t>年</w:t>
      </w:r>
      <w:r w:rsidRPr="00C1047A">
        <w:rPr>
          <w:rFonts w:ascii="Microsoft Yahei" w:eastAsia="宋体" w:hAnsi="Microsoft Yahei" w:cs="宋体"/>
          <w:color w:val="000000"/>
          <w:kern w:val="36"/>
          <w:sz w:val="33"/>
          <w:szCs w:val="33"/>
        </w:rPr>
        <w:t>10</w:t>
      </w:r>
      <w:r w:rsidRPr="00C1047A">
        <w:rPr>
          <w:rFonts w:ascii="Microsoft Yahei" w:eastAsia="宋体" w:hAnsi="Microsoft Yahei" w:cs="宋体"/>
          <w:color w:val="000000"/>
          <w:kern w:val="36"/>
          <w:sz w:val="33"/>
          <w:szCs w:val="33"/>
        </w:rPr>
        <w:t>月时事政治汇总</w:t>
      </w:r>
    </w:p>
    <w:p w:rsidR="00C1047A" w:rsidRPr="00C1047A" w:rsidRDefault="00C1047A" w:rsidP="00C1047A">
      <w:pPr>
        <w:widowControl/>
        <w:shd w:val="clear" w:color="auto" w:fill="FFFFFF"/>
        <w:spacing w:after="315" w:line="405" w:lineRule="atLeast"/>
        <w:ind w:firstLineChars="1274" w:firstLine="3070"/>
        <w:jc w:val="left"/>
        <w:rPr>
          <w:rFonts w:ascii="宋体" w:eastAsia="宋体" w:hAnsi="宋体" w:cs="宋体"/>
          <w:color w:val="FF0000"/>
          <w:kern w:val="0"/>
          <w:sz w:val="24"/>
          <w:szCs w:val="24"/>
        </w:rPr>
      </w:pPr>
      <w:r w:rsidRPr="00C1047A">
        <w:rPr>
          <w:rFonts w:ascii="宋体" w:eastAsia="宋体" w:hAnsi="宋体" w:cs="宋体"/>
          <w:b/>
          <w:bCs/>
          <w:color w:val="FF0000"/>
          <w:kern w:val="0"/>
          <w:sz w:val="24"/>
          <w:szCs w:val="24"/>
        </w:rPr>
        <w:t>一、国内部分：</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10月1日，中国物流与采购联合会、国家统计局服务业调查中心发布，</w:t>
      </w:r>
      <w:r w:rsidRPr="00C1047A">
        <w:rPr>
          <w:rFonts w:ascii="宋体" w:eastAsia="宋体" w:hAnsi="宋体" w:cs="宋体"/>
          <w:b/>
          <w:bCs/>
          <w:kern w:val="0"/>
          <w:sz w:val="24"/>
          <w:szCs w:val="24"/>
          <w:u w:val="single"/>
        </w:rPr>
        <w:t>9月份中国制造业采购经理指数（PMI）为51.1%，较上月上升0.1个百分点。这是该指数连续第三个月出现回升，并且创下自2012年5月以来17个月最高。</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10月1日电，日前，公安部召开新闻发布会，</w:t>
      </w:r>
      <w:r w:rsidRPr="00C1047A">
        <w:rPr>
          <w:rFonts w:ascii="宋体" w:eastAsia="宋体" w:hAnsi="宋体" w:cs="宋体"/>
          <w:b/>
          <w:bCs/>
          <w:kern w:val="0"/>
          <w:sz w:val="24"/>
          <w:szCs w:val="24"/>
          <w:u w:val="single"/>
        </w:rPr>
        <w:t>通报海峡两岸执法部门首次实施海上联合缉毒行动，成功破获一起特大国际货轮走私毒品案有关情况。</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10月2日，</w:t>
      </w:r>
      <w:proofErr w:type="gramStart"/>
      <w:r w:rsidRPr="00C1047A">
        <w:rPr>
          <w:rFonts w:ascii="宋体" w:eastAsia="宋体" w:hAnsi="宋体" w:cs="宋体"/>
          <w:kern w:val="0"/>
          <w:sz w:val="24"/>
          <w:szCs w:val="24"/>
        </w:rPr>
        <w:t>在亚冠半决赛</w:t>
      </w:r>
      <w:proofErr w:type="gramEnd"/>
      <w:r w:rsidRPr="00C1047A">
        <w:rPr>
          <w:rFonts w:ascii="宋体" w:eastAsia="宋体" w:hAnsi="宋体" w:cs="宋体"/>
          <w:kern w:val="0"/>
          <w:sz w:val="24"/>
          <w:szCs w:val="24"/>
        </w:rPr>
        <w:t>次回合比赛中，广州恒大队在主场以4∶0大胜日本</w:t>
      </w:r>
      <w:proofErr w:type="gramStart"/>
      <w:r w:rsidRPr="00C1047A">
        <w:rPr>
          <w:rFonts w:ascii="宋体" w:eastAsia="宋体" w:hAnsi="宋体" w:cs="宋体"/>
          <w:kern w:val="0"/>
          <w:sz w:val="24"/>
          <w:szCs w:val="24"/>
        </w:rPr>
        <w:t>柏</w:t>
      </w:r>
      <w:proofErr w:type="gramEnd"/>
      <w:r w:rsidRPr="00C1047A">
        <w:rPr>
          <w:rFonts w:ascii="宋体" w:eastAsia="宋体" w:hAnsi="宋体" w:cs="宋体"/>
          <w:kern w:val="0"/>
          <w:sz w:val="24"/>
          <w:szCs w:val="24"/>
        </w:rPr>
        <w:t>太阳神队，总比分8∶1，</w:t>
      </w:r>
      <w:r w:rsidRPr="00C1047A">
        <w:rPr>
          <w:rFonts w:ascii="宋体" w:eastAsia="宋体" w:hAnsi="宋体" w:cs="宋体"/>
          <w:b/>
          <w:bCs/>
          <w:kern w:val="0"/>
          <w:sz w:val="24"/>
          <w:szCs w:val="24"/>
          <w:u w:val="single"/>
        </w:rPr>
        <w:t>广州恒大队成为首支进入</w:t>
      </w:r>
      <w:proofErr w:type="gramStart"/>
      <w:r w:rsidRPr="00C1047A">
        <w:rPr>
          <w:rFonts w:ascii="宋体" w:eastAsia="宋体" w:hAnsi="宋体" w:cs="宋体"/>
          <w:b/>
          <w:bCs/>
          <w:kern w:val="0"/>
          <w:sz w:val="24"/>
          <w:szCs w:val="24"/>
          <w:u w:val="single"/>
        </w:rPr>
        <w:t>亚冠足球</w:t>
      </w:r>
      <w:proofErr w:type="gramEnd"/>
      <w:r w:rsidRPr="00C1047A">
        <w:rPr>
          <w:rFonts w:ascii="宋体" w:eastAsia="宋体" w:hAnsi="宋体" w:cs="宋体"/>
          <w:b/>
          <w:bCs/>
          <w:kern w:val="0"/>
          <w:sz w:val="24"/>
          <w:szCs w:val="24"/>
          <w:u w:val="single"/>
        </w:rPr>
        <w:t>联赛决赛的中超球队。</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国家主席习近平10月4日在马来西亚国家皇宫会见马来西亚最高元首哈利姆。</w:t>
      </w:r>
      <w:r w:rsidRPr="00C1047A">
        <w:rPr>
          <w:rFonts w:ascii="宋体" w:eastAsia="宋体" w:hAnsi="宋体" w:cs="宋体"/>
          <w:b/>
          <w:bCs/>
          <w:kern w:val="0"/>
          <w:sz w:val="24"/>
          <w:szCs w:val="24"/>
          <w:u w:val="single"/>
        </w:rPr>
        <w:t>马来西亚已成为中国在东盟最大贸易伙伴，两国合作日益紧密，共同利益日益扩大。</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外交部发言人秦刚10月4日宣布，国务院总理李克强将于10月9日至15日出席</w:t>
      </w:r>
      <w:r w:rsidRPr="00C1047A">
        <w:rPr>
          <w:rFonts w:ascii="宋体" w:eastAsia="宋体" w:hAnsi="宋体" w:cs="宋体"/>
          <w:b/>
          <w:bCs/>
          <w:kern w:val="0"/>
          <w:sz w:val="24"/>
          <w:szCs w:val="24"/>
          <w:u w:val="single"/>
        </w:rPr>
        <w:t>在文莱斯里巴加湾市举行的第16次中国—东盟（10+1）领导人会议、第16次东盟与中日韩（10+3）领导人会议和第八届东亚峰会，</w:t>
      </w:r>
      <w:r w:rsidRPr="00C1047A">
        <w:rPr>
          <w:rFonts w:ascii="宋体" w:eastAsia="宋体" w:hAnsi="宋体" w:cs="宋体"/>
          <w:kern w:val="0"/>
          <w:sz w:val="24"/>
          <w:szCs w:val="24"/>
        </w:rPr>
        <w:t>并对文莱、泰国、越南进行正式访问。</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10月6日电，根据《中华人民共和国企业所得税法》、《中华人民共和国企业所得税法实施条例》和中共中央、国务院《关于深化科技体制改革加快国家创新体系建设的意见》等有关规定，经商科技部同意，</w:t>
      </w:r>
      <w:r w:rsidRPr="00C1047A">
        <w:rPr>
          <w:rFonts w:ascii="宋体" w:eastAsia="宋体" w:hAnsi="宋体" w:cs="宋体"/>
          <w:b/>
          <w:bCs/>
          <w:kern w:val="0"/>
          <w:sz w:val="24"/>
          <w:szCs w:val="24"/>
          <w:u w:val="single"/>
        </w:rPr>
        <w:t>企业从事研发活动发生的五项费用支出，可纳入税前加计扣除的研究开发费用范围。</w:t>
      </w:r>
      <w:r w:rsidRPr="00C1047A">
        <w:rPr>
          <w:rFonts w:ascii="宋体" w:eastAsia="宋体" w:hAnsi="宋体" w:cs="宋体"/>
          <w:kern w:val="0"/>
          <w:sz w:val="24"/>
          <w:szCs w:val="24"/>
        </w:rPr>
        <w:t>这一政策自2013年1月1日起执行。</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近日从民政部社会救助司获悉：2007年到2012年，各级财政累计投入</w:t>
      </w:r>
      <w:proofErr w:type="gramStart"/>
      <w:r w:rsidRPr="00C1047A">
        <w:rPr>
          <w:rFonts w:ascii="宋体" w:eastAsia="宋体" w:hAnsi="宋体" w:cs="宋体"/>
          <w:kern w:val="0"/>
          <w:sz w:val="24"/>
          <w:szCs w:val="24"/>
        </w:rPr>
        <w:t>城乡低保资金</w:t>
      </w:r>
      <w:proofErr w:type="gramEnd"/>
      <w:r w:rsidRPr="00C1047A">
        <w:rPr>
          <w:rFonts w:ascii="宋体" w:eastAsia="宋体" w:hAnsi="宋体" w:cs="宋体"/>
          <w:kern w:val="0"/>
          <w:sz w:val="24"/>
          <w:szCs w:val="24"/>
        </w:rPr>
        <w:t>5477亿元，有效保障了近7500万城乡</w:t>
      </w:r>
      <w:proofErr w:type="gramStart"/>
      <w:r w:rsidRPr="00C1047A">
        <w:rPr>
          <w:rFonts w:ascii="宋体" w:eastAsia="宋体" w:hAnsi="宋体" w:cs="宋体"/>
          <w:kern w:val="0"/>
          <w:sz w:val="24"/>
          <w:szCs w:val="24"/>
        </w:rPr>
        <w:t>低保对象</w:t>
      </w:r>
      <w:proofErr w:type="gramEnd"/>
      <w:r w:rsidRPr="00C1047A">
        <w:rPr>
          <w:rFonts w:ascii="宋体" w:eastAsia="宋体" w:hAnsi="宋体" w:cs="宋体"/>
          <w:kern w:val="0"/>
          <w:sz w:val="24"/>
          <w:szCs w:val="24"/>
        </w:rPr>
        <w:t>的基本生活。我国</w:t>
      </w:r>
      <w:proofErr w:type="gramStart"/>
      <w:r w:rsidRPr="00C1047A">
        <w:rPr>
          <w:rFonts w:ascii="宋体" w:eastAsia="宋体" w:hAnsi="宋体" w:cs="宋体"/>
          <w:kern w:val="0"/>
          <w:sz w:val="24"/>
          <w:szCs w:val="24"/>
        </w:rPr>
        <w:t>城市低保与农村低保制度</w:t>
      </w:r>
      <w:proofErr w:type="gramEnd"/>
      <w:r w:rsidRPr="00C1047A">
        <w:rPr>
          <w:rFonts w:ascii="宋体" w:eastAsia="宋体" w:hAnsi="宋体" w:cs="宋体"/>
          <w:kern w:val="0"/>
          <w:sz w:val="24"/>
          <w:szCs w:val="24"/>
        </w:rPr>
        <w:t>分别于1997年和2007年在全国全面建立，2007年底覆盖城乡，</w:t>
      </w:r>
      <w:r w:rsidRPr="00C1047A">
        <w:rPr>
          <w:rFonts w:ascii="宋体" w:eastAsia="宋体" w:hAnsi="宋体" w:cs="宋体"/>
          <w:b/>
          <w:bCs/>
          <w:kern w:val="0"/>
          <w:sz w:val="24"/>
          <w:szCs w:val="24"/>
          <w:u w:val="single"/>
        </w:rPr>
        <w:t>实现了用制度保障全体城乡困难居民基本生活的历史性突破。</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lastRenderedPageBreak/>
        <w:t>从国家食品药品监督管理总局获悉：世界卫生组织10月9日通报食品药品监管总局，由国药集团中国生物技术股份有限公司所属成都生物制品研究所有限公司生产的</w:t>
      </w:r>
      <w:r w:rsidRPr="00C1047A">
        <w:rPr>
          <w:rFonts w:ascii="宋体" w:eastAsia="宋体" w:hAnsi="宋体" w:cs="宋体"/>
          <w:b/>
          <w:bCs/>
          <w:kern w:val="0"/>
          <w:sz w:val="24"/>
          <w:szCs w:val="24"/>
          <w:u w:val="single"/>
        </w:rPr>
        <w:t>乙型脑炎减毒活疫苗通过世界卫生组织疫苗预认证，成为中国通过世界卫生组织预认证的首个疫苗产品。</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10月9日8时40分,“海峡号”高速客滚船在平潭综合实验区海峡高速客运码头首航台北。</w:t>
      </w:r>
      <w:r w:rsidRPr="00C1047A">
        <w:rPr>
          <w:rFonts w:ascii="宋体" w:eastAsia="宋体" w:hAnsi="宋体" w:cs="宋体"/>
          <w:b/>
          <w:bCs/>
          <w:kern w:val="0"/>
          <w:sz w:val="24"/>
          <w:szCs w:val="24"/>
          <w:u w:val="single"/>
        </w:rPr>
        <w:t>福建海峡高速客滚航运有限公司成功开辟平潭至台北高速客运班轮航线。</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10月9日，石油沥青期货在上海期货交易所正式上市交易。沥青期货筹备近6年之久，是继燃料油期货后，在上期所挂牌上市的第二个石油类期货品种，</w:t>
      </w:r>
      <w:r w:rsidRPr="00C1047A">
        <w:rPr>
          <w:rFonts w:ascii="宋体" w:eastAsia="宋体" w:hAnsi="宋体" w:cs="宋体"/>
          <w:b/>
          <w:bCs/>
          <w:kern w:val="0"/>
          <w:sz w:val="24"/>
          <w:szCs w:val="24"/>
          <w:u w:val="single"/>
        </w:rPr>
        <w:t>也是全球第一个石油沥青期货合约。</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b/>
          <w:bCs/>
          <w:kern w:val="0"/>
          <w:sz w:val="24"/>
          <w:szCs w:val="24"/>
          <w:u w:val="single"/>
        </w:rPr>
        <w:t>国债预发行交易在上海证券交易所正式推出，标志着上交所成为国内首个推出国债预发行交易的市场，</w:t>
      </w:r>
      <w:r w:rsidRPr="00C1047A">
        <w:rPr>
          <w:rFonts w:ascii="宋体" w:eastAsia="宋体" w:hAnsi="宋体" w:cs="宋体"/>
          <w:kern w:val="0"/>
          <w:sz w:val="24"/>
          <w:szCs w:val="24"/>
        </w:rPr>
        <w:t>也是今年上交所债券市场推出的一项重要创新举措。</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10月11日电，近日，</w:t>
      </w:r>
      <w:r w:rsidRPr="00C1047A">
        <w:rPr>
          <w:rFonts w:ascii="宋体" w:eastAsia="宋体" w:hAnsi="宋体" w:cs="宋体"/>
          <w:b/>
          <w:bCs/>
          <w:kern w:val="0"/>
          <w:sz w:val="24"/>
          <w:szCs w:val="24"/>
          <w:u w:val="single"/>
        </w:rPr>
        <w:t>巴塞尔委员会发布了中国资本监管规则与国际资本监管规则一致性的评估报告，</w:t>
      </w:r>
      <w:r w:rsidRPr="00C1047A">
        <w:rPr>
          <w:rFonts w:ascii="宋体" w:eastAsia="宋体" w:hAnsi="宋体" w:cs="宋体"/>
          <w:kern w:val="0"/>
          <w:sz w:val="24"/>
          <w:szCs w:val="24"/>
        </w:rPr>
        <w:t>对中国银行业资本监管制度给予了积极评价，总体评估结论为“符合”，资本监管框架的14个组成部分中，12项被评为“符合”，两项被评为“大体符合”。巴塞尔协议即资本充足协议，是由巴塞尔委员会制定的一套国际通用的、以加权方式衡量银行表内与表外风险的资本充足率标准。</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近日，国务院印发《关于促进健康服务业发展的若干意见》（以下简称《意见》）。《意见》明确，</w:t>
      </w:r>
      <w:r w:rsidRPr="00C1047A">
        <w:rPr>
          <w:rFonts w:ascii="宋体" w:eastAsia="宋体" w:hAnsi="宋体" w:cs="宋体"/>
          <w:b/>
          <w:bCs/>
          <w:kern w:val="0"/>
          <w:sz w:val="24"/>
          <w:szCs w:val="24"/>
          <w:u w:val="single"/>
        </w:rPr>
        <w:t>力争到2020年，基本建立覆盖全生命周期、内涵丰富、结构合理的健康服务业体系，健康服务业总规模达到8</w:t>
      </w:r>
      <w:proofErr w:type="gramStart"/>
      <w:r w:rsidRPr="00C1047A">
        <w:rPr>
          <w:rFonts w:ascii="宋体" w:eastAsia="宋体" w:hAnsi="宋体" w:cs="宋体"/>
          <w:b/>
          <w:bCs/>
          <w:kern w:val="0"/>
          <w:sz w:val="24"/>
          <w:szCs w:val="24"/>
          <w:u w:val="single"/>
        </w:rPr>
        <w:t>万亿</w:t>
      </w:r>
      <w:proofErr w:type="gramEnd"/>
      <w:r w:rsidRPr="00C1047A">
        <w:rPr>
          <w:rFonts w:ascii="宋体" w:eastAsia="宋体" w:hAnsi="宋体" w:cs="宋体"/>
          <w:b/>
          <w:bCs/>
          <w:kern w:val="0"/>
          <w:sz w:val="24"/>
          <w:szCs w:val="24"/>
          <w:u w:val="single"/>
        </w:rPr>
        <w:t>元以上。</w:t>
      </w:r>
    </w:p>
    <w:p w:rsidR="00C1047A" w:rsidRPr="00C1047A" w:rsidRDefault="00C1047A" w:rsidP="00C1047A">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10月15日电，中国建设银行与中国银</w:t>
      </w:r>
      <w:proofErr w:type="gramStart"/>
      <w:r w:rsidRPr="00C1047A">
        <w:rPr>
          <w:rFonts w:ascii="宋体" w:eastAsia="宋体" w:hAnsi="宋体" w:cs="宋体"/>
          <w:kern w:val="0"/>
          <w:sz w:val="24"/>
          <w:szCs w:val="24"/>
        </w:rPr>
        <w:t>联近日</w:t>
      </w:r>
      <w:proofErr w:type="gramEnd"/>
      <w:r w:rsidRPr="00C1047A">
        <w:rPr>
          <w:rFonts w:ascii="宋体" w:eastAsia="宋体" w:hAnsi="宋体" w:cs="宋体"/>
          <w:kern w:val="0"/>
          <w:sz w:val="24"/>
          <w:szCs w:val="24"/>
        </w:rPr>
        <w:t>联合推出具有显示功能的信用卡——龙卡数字显示信用卡，</w:t>
      </w:r>
      <w:r w:rsidRPr="00C1047A">
        <w:rPr>
          <w:rFonts w:ascii="宋体" w:eastAsia="宋体" w:hAnsi="宋体" w:cs="宋体"/>
          <w:b/>
          <w:bCs/>
          <w:kern w:val="0"/>
          <w:sz w:val="24"/>
          <w:szCs w:val="24"/>
          <w:u w:val="single"/>
        </w:rPr>
        <w:t>标志着我国信用卡在数字显示技术和制卡工艺方面取得重大突破。</w:t>
      </w:r>
      <w:r w:rsidRPr="00C1047A">
        <w:rPr>
          <w:rFonts w:ascii="宋体" w:eastAsia="宋体" w:hAnsi="宋体" w:cs="宋体"/>
          <w:kern w:val="0"/>
          <w:sz w:val="24"/>
          <w:szCs w:val="24"/>
        </w:rPr>
        <w:t>交通银行与中国银联合</w:t>
      </w:r>
      <w:proofErr w:type="gramStart"/>
      <w:r w:rsidRPr="00C1047A">
        <w:rPr>
          <w:rFonts w:ascii="宋体" w:eastAsia="宋体" w:hAnsi="宋体" w:cs="宋体"/>
          <w:kern w:val="0"/>
          <w:sz w:val="24"/>
          <w:szCs w:val="24"/>
        </w:rPr>
        <w:t>作日前</w:t>
      </w:r>
      <w:proofErr w:type="gramEnd"/>
      <w:r w:rsidRPr="00C1047A">
        <w:rPr>
          <w:rFonts w:ascii="宋体" w:eastAsia="宋体" w:hAnsi="宋体" w:cs="宋体"/>
          <w:kern w:val="0"/>
          <w:sz w:val="24"/>
          <w:szCs w:val="24"/>
        </w:rPr>
        <w:t>也推出可视金融IC卡——太平洋可视卡。</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b/>
          <w:bCs/>
          <w:kern w:val="0"/>
          <w:sz w:val="24"/>
          <w:szCs w:val="24"/>
          <w:u w:val="single"/>
        </w:rPr>
        <w:t>国内第一条跨省地铁——上海</w:t>
      </w:r>
      <w:proofErr w:type="gramStart"/>
      <w:r w:rsidRPr="00C1047A">
        <w:rPr>
          <w:rFonts w:ascii="宋体" w:eastAsia="宋体" w:hAnsi="宋体" w:cs="宋体"/>
          <w:b/>
          <w:bCs/>
          <w:kern w:val="0"/>
          <w:sz w:val="24"/>
          <w:szCs w:val="24"/>
          <w:u w:val="single"/>
        </w:rPr>
        <w:t>轨交11号线花</w:t>
      </w:r>
      <w:proofErr w:type="gramEnd"/>
      <w:r w:rsidRPr="00C1047A">
        <w:rPr>
          <w:rFonts w:ascii="宋体" w:eastAsia="宋体" w:hAnsi="宋体" w:cs="宋体"/>
          <w:b/>
          <w:bCs/>
          <w:kern w:val="0"/>
          <w:sz w:val="24"/>
          <w:szCs w:val="24"/>
          <w:u w:val="single"/>
        </w:rPr>
        <w:t>桥段（安亭站至花桥站）</w:t>
      </w:r>
      <w:r w:rsidRPr="00C1047A">
        <w:rPr>
          <w:rFonts w:ascii="宋体" w:eastAsia="宋体" w:hAnsi="宋体" w:cs="宋体"/>
          <w:kern w:val="0"/>
          <w:sz w:val="24"/>
          <w:szCs w:val="24"/>
        </w:rPr>
        <w:t>定于10月16日上午9点30分起载客试运营。花桥段投运后，上海安亭至江苏花桥</w:t>
      </w:r>
      <w:r w:rsidRPr="00C1047A">
        <w:rPr>
          <w:rFonts w:ascii="宋体" w:eastAsia="宋体" w:hAnsi="宋体" w:cs="宋体"/>
          <w:kern w:val="0"/>
          <w:sz w:val="24"/>
          <w:szCs w:val="24"/>
        </w:rPr>
        <w:lastRenderedPageBreak/>
        <w:t>只需8分钟，最低票价3元；从花桥站出发，1个多小时即可进入上海市中心。这将有利于苏沪两地居民的出行。</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b/>
          <w:bCs/>
          <w:kern w:val="0"/>
          <w:sz w:val="24"/>
          <w:szCs w:val="24"/>
          <w:u w:val="single"/>
        </w:rPr>
        <w:t>10月14日，第十三届“挑战杯”交通银行全国大学生课外学术科技作品竞赛决赛在苏州大学开幕。本届竞赛以“挑战创新路•共圆中国梦”为主题，开创了自1989年创办以来的多项新纪录：第一次由省属“211工程”高校承办；第一次在地级市举办；第一次采用校地合作的承办模式。</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b/>
          <w:bCs/>
          <w:kern w:val="0"/>
          <w:sz w:val="24"/>
          <w:szCs w:val="24"/>
          <w:u w:val="single"/>
        </w:rPr>
        <w:t>10月17日是第二十一个国际消除贫困日，</w:t>
      </w:r>
      <w:r w:rsidRPr="00C1047A">
        <w:rPr>
          <w:rFonts w:ascii="宋体" w:eastAsia="宋体" w:hAnsi="宋体" w:cs="宋体"/>
          <w:kern w:val="0"/>
          <w:sz w:val="24"/>
          <w:szCs w:val="24"/>
        </w:rPr>
        <w:t>减贫与发展高层论坛在京举行。国务院副总理汪洋出席开幕式并代表中国政府致辞。汪洋指出，自联合国千年首脑会议制定全球消除贫困目标以来，中国始终把扶贫工作摆在重要位置，通过强大的政策支持和广泛的群众参与，推动扶贫事业取得长足进步，提前完成了贫困人口减半等多项千年发展目标，为全球减</w:t>
      </w:r>
      <w:proofErr w:type="gramStart"/>
      <w:r w:rsidRPr="00C1047A">
        <w:rPr>
          <w:rFonts w:ascii="宋体" w:eastAsia="宋体" w:hAnsi="宋体" w:cs="宋体"/>
          <w:kern w:val="0"/>
          <w:sz w:val="24"/>
          <w:szCs w:val="24"/>
        </w:rPr>
        <w:t>贫事业</w:t>
      </w:r>
      <w:proofErr w:type="gramEnd"/>
      <w:r w:rsidRPr="00C1047A">
        <w:rPr>
          <w:rFonts w:ascii="宋体" w:eastAsia="宋体" w:hAnsi="宋体" w:cs="宋体"/>
          <w:kern w:val="0"/>
          <w:sz w:val="24"/>
          <w:szCs w:val="24"/>
        </w:rPr>
        <w:t>做出了重要贡献。 </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在10月17日国务院新闻办新闻发布会上，住房和城乡建设部村镇建设司司长赵晖表示，</w:t>
      </w:r>
      <w:r w:rsidRPr="00C1047A">
        <w:rPr>
          <w:rFonts w:ascii="宋体" w:eastAsia="宋体" w:hAnsi="宋体" w:cs="宋体"/>
          <w:b/>
          <w:bCs/>
          <w:kern w:val="0"/>
          <w:sz w:val="24"/>
          <w:szCs w:val="24"/>
          <w:u w:val="single"/>
        </w:rPr>
        <w:t>我国已完成了历史上首次全国性传统村落摸底调查，拟用3—5年时间，建立中国传统村落档案，制定全国传统村落保护发展中长期纲要，建立濒危警示制度</w:t>
      </w:r>
      <w:r w:rsidRPr="00C1047A">
        <w:rPr>
          <w:rFonts w:ascii="宋体" w:eastAsia="宋体" w:hAnsi="宋体" w:cs="宋体"/>
          <w:kern w:val="0"/>
          <w:sz w:val="24"/>
          <w:szCs w:val="24"/>
        </w:rPr>
        <w:t>。</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香港金管局总裁陈德霖10月18日介绍说，</w:t>
      </w:r>
      <w:r w:rsidRPr="00C1047A">
        <w:rPr>
          <w:rFonts w:ascii="宋体" w:eastAsia="宋体" w:hAnsi="宋体" w:cs="宋体"/>
          <w:b/>
          <w:bCs/>
          <w:kern w:val="0"/>
          <w:sz w:val="24"/>
          <w:szCs w:val="24"/>
          <w:u w:val="single"/>
        </w:rPr>
        <w:t>香港离岸人民币市场持续稳步发展，香港已经成为最具规模和效率的离岸人民币业务中心。</w:t>
      </w:r>
      <w:r w:rsidRPr="00C1047A">
        <w:rPr>
          <w:rFonts w:ascii="宋体" w:eastAsia="宋体" w:hAnsi="宋体" w:cs="宋体"/>
          <w:kern w:val="0"/>
          <w:sz w:val="24"/>
          <w:szCs w:val="24"/>
        </w:rPr>
        <w:t>今年前8个月，经香港银行处理的人民币贸易结算交易量近2.3</w:t>
      </w:r>
      <w:proofErr w:type="gramStart"/>
      <w:r w:rsidRPr="00C1047A">
        <w:rPr>
          <w:rFonts w:ascii="宋体" w:eastAsia="宋体" w:hAnsi="宋体" w:cs="宋体"/>
          <w:kern w:val="0"/>
          <w:sz w:val="24"/>
          <w:szCs w:val="24"/>
        </w:rPr>
        <w:t>万亿</w:t>
      </w:r>
      <w:proofErr w:type="gramEnd"/>
      <w:r w:rsidRPr="00C1047A">
        <w:rPr>
          <w:rFonts w:ascii="宋体" w:eastAsia="宋体" w:hAnsi="宋体" w:cs="宋体"/>
          <w:kern w:val="0"/>
          <w:sz w:val="24"/>
          <w:szCs w:val="24"/>
        </w:rPr>
        <w:t>元人民币，比去年同期增长三成多，而去年全年的交易量为2.6</w:t>
      </w:r>
      <w:proofErr w:type="gramStart"/>
      <w:r w:rsidRPr="00C1047A">
        <w:rPr>
          <w:rFonts w:ascii="宋体" w:eastAsia="宋体" w:hAnsi="宋体" w:cs="宋体"/>
          <w:kern w:val="0"/>
          <w:sz w:val="24"/>
          <w:szCs w:val="24"/>
        </w:rPr>
        <w:t>万亿</w:t>
      </w:r>
      <w:proofErr w:type="gramEnd"/>
      <w:r w:rsidRPr="00C1047A">
        <w:rPr>
          <w:rFonts w:ascii="宋体" w:eastAsia="宋体" w:hAnsi="宋体" w:cs="宋体"/>
          <w:kern w:val="0"/>
          <w:sz w:val="24"/>
          <w:szCs w:val="24"/>
        </w:rPr>
        <w:t>元。</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b/>
          <w:bCs/>
          <w:kern w:val="0"/>
          <w:sz w:val="24"/>
          <w:szCs w:val="24"/>
          <w:u w:val="single"/>
        </w:rPr>
        <w:t>今年是三峡电站机组陆续投产发电的第十年。三峡集团透露，三峡电站累计发电量已突破7000亿千瓦时。</w:t>
      </w:r>
      <w:r w:rsidRPr="00C1047A">
        <w:rPr>
          <w:rFonts w:ascii="宋体" w:eastAsia="宋体" w:hAnsi="宋体" w:cs="宋体"/>
          <w:kern w:val="0"/>
          <w:sz w:val="24"/>
          <w:szCs w:val="24"/>
        </w:rPr>
        <w:t>实时监测数据显示，截至10月19日10时，发电总量达到7008．35亿千瓦时。</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国家统计局最新发布的数据显示，</w:t>
      </w:r>
      <w:r w:rsidRPr="00C1047A">
        <w:rPr>
          <w:rFonts w:ascii="宋体" w:eastAsia="宋体" w:hAnsi="宋体" w:cs="宋体"/>
          <w:b/>
          <w:bCs/>
          <w:kern w:val="0"/>
          <w:sz w:val="24"/>
          <w:szCs w:val="24"/>
          <w:u w:val="single"/>
        </w:rPr>
        <w:t>9月份，社会消费品零售总额20653亿元，同比名义增长13.3%。</w:t>
      </w:r>
      <w:r w:rsidRPr="00C1047A">
        <w:rPr>
          <w:rFonts w:ascii="宋体" w:eastAsia="宋体" w:hAnsi="宋体" w:cs="宋体"/>
          <w:kern w:val="0"/>
          <w:sz w:val="24"/>
          <w:szCs w:val="24"/>
        </w:rPr>
        <w:t>其中，限额以上企业（单位）消费品零售额10526亿元，增长12.4%。1—9月份，社会消费品零售总额168817亿元，同比增长12.9%。</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10月20日11时许，随着中国石油西南管道分公司总经理常延魁下达点火令，来自缅甸孟加拉湾的天然气在中国广西贵港市点燃，</w:t>
      </w:r>
      <w:r w:rsidRPr="00C1047A">
        <w:rPr>
          <w:rFonts w:ascii="宋体" w:eastAsia="宋体" w:hAnsi="宋体" w:cs="宋体"/>
          <w:b/>
          <w:bCs/>
          <w:kern w:val="0"/>
          <w:sz w:val="24"/>
          <w:szCs w:val="24"/>
          <w:u w:val="single"/>
        </w:rPr>
        <w:t>这标志着中缅天然气管道干线建成投产。</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lastRenderedPageBreak/>
        <w:t>10月20日电，国家新闻出版广电总局近日下发通知，确定了明年上星综合频道调控政策，规定公益性节目播出比例要达到30%，</w:t>
      </w:r>
      <w:r w:rsidRPr="00C1047A">
        <w:rPr>
          <w:rFonts w:ascii="宋体" w:eastAsia="宋体" w:hAnsi="宋体" w:cs="宋体"/>
          <w:b/>
          <w:bCs/>
          <w:kern w:val="0"/>
          <w:sz w:val="24"/>
          <w:szCs w:val="24"/>
          <w:u w:val="single"/>
        </w:rPr>
        <w:t>同时还出台了限制引进、鼓励原创、防止同质化的具体措施。</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b/>
          <w:bCs/>
          <w:kern w:val="0"/>
          <w:sz w:val="24"/>
          <w:szCs w:val="24"/>
          <w:u w:val="single"/>
        </w:rPr>
        <w:t>作为西北地区首个获</w:t>
      </w:r>
      <w:proofErr w:type="gramStart"/>
      <w:r w:rsidRPr="00C1047A">
        <w:rPr>
          <w:rFonts w:ascii="宋体" w:eastAsia="宋体" w:hAnsi="宋体" w:cs="宋体"/>
          <w:b/>
          <w:bCs/>
          <w:kern w:val="0"/>
          <w:sz w:val="24"/>
          <w:szCs w:val="24"/>
          <w:u w:val="single"/>
        </w:rPr>
        <w:t>批成立</w:t>
      </w:r>
      <w:proofErr w:type="gramEnd"/>
      <w:r w:rsidRPr="00C1047A">
        <w:rPr>
          <w:rFonts w:ascii="宋体" w:eastAsia="宋体" w:hAnsi="宋体" w:cs="宋体"/>
          <w:b/>
          <w:bCs/>
          <w:kern w:val="0"/>
          <w:sz w:val="24"/>
          <w:szCs w:val="24"/>
          <w:u w:val="single"/>
        </w:rPr>
        <w:t>的区域性股权交易市场，新疆股权交易中心</w:t>
      </w:r>
      <w:r w:rsidRPr="00C1047A">
        <w:rPr>
          <w:rFonts w:ascii="宋体" w:eastAsia="宋体" w:hAnsi="宋体" w:cs="宋体"/>
          <w:kern w:val="0"/>
          <w:sz w:val="24"/>
          <w:szCs w:val="24"/>
        </w:rPr>
        <w:t>于10月21日在乌鲁木齐市鸣锣开市。截至目前，新疆股权交易中心首批挂牌企业数量已达146家。</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环境保护部近日发布了2013年9月份及第三季度京津冀、长三角、珠三角区域及直辖市、省会城市和计划单列市等74个城市空气质量状况。监测统计结果显示，2013年第三季度，</w:t>
      </w:r>
      <w:r w:rsidRPr="00C1047A">
        <w:rPr>
          <w:rFonts w:ascii="宋体" w:eastAsia="宋体" w:hAnsi="宋体" w:cs="宋体"/>
          <w:b/>
          <w:bCs/>
          <w:kern w:val="0"/>
          <w:sz w:val="24"/>
          <w:szCs w:val="24"/>
          <w:u w:val="single"/>
        </w:rPr>
        <w:t>全国74个城市有70个出现污染天气，15个城市达标天数比例不足50％。超标天数中以臭氧和PM2.5为首要污染物的天数较多，分别占超标天数的65.2%和28.1%。</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b/>
          <w:bCs/>
          <w:kern w:val="0"/>
          <w:sz w:val="24"/>
          <w:szCs w:val="24"/>
          <w:u w:val="single"/>
        </w:rPr>
        <w:t>由上海</w:t>
      </w:r>
      <w:proofErr w:type="gramStart"/>
      <w:r w:rsidRPr="00C1047A">
        <w:rPr>
          <w:rFonts w:ascii="宋体" w:eastAsia="宋体" w:hAnsi="宋体" w:cs="宋体"/>
          <w:b/>
          <w:bCs/>
          <w:kern w:val="0"/>
          <w:sz w:val="24"/>
          <w:szCs w:val="24"/>
          <w:u w:val="single"/>
        </w:rPr>
        <w:t>振华重工</w:t>
      </w:r>
      <w:proofErr w:type="gramEnd"/>
      <w:r w:rsidRPr="00C1047A">
        <w:rPr>
          <w:rFonts w:ascii="宋体" w:eastAsia="宋体" w:hAnsi="宋体" w:cs="宋体"/>
          <w:b/>
          <w:bCs/>
          <w:kern w:val="0"/>
          <w:sz w:val="24"/>
          <w:szCs w:val="24"/>
          <w:u w:val="single"/>
        </w:rPr>
        <w:t>自主设计、建造的国内最</w:t>
      </w:r>
      <w:proofErr w:type="gramStart"/>
      <w:r w:rsidRPr="00C1047A">
        <w:rPr>
          <w:rFonts w:ascii="宋体" w:eastAsia="宋体" w:hAnsi="宋体" w:cs="宋体"/>
          <w:b/>
          <w:bCs/>
          <w:kern w:val="0"/>
          <w:sz w:val="24"/>
          <w:szCs w:val="24"/>
          <w:u w:val="single"/>
        </w:rPr>
        <w:t>大风电</w:t>
      </w:r>
      <w:proofErr w:type="gramEnd"/>
      <w:r w:rsidRPr="00C1047A">
        <w:rPr>
          <w:rFonts w:ascii="宋体" w:eastAsia="宋体" w:hAnsi="宋体" w:cs="宋体"/>
          <w:b/>
          <w:bCs/>
          <w:kern w:val="0"/>
          <w:sz w:val="24"/>
          <w:szCs w:val="24"/>
          <w:u w:val="single"/>
        </w:rPr>
        <w:t>安装平台“龙源振华2号”</w:t>
      </w:r>
      <w:proofErr w:type="gramStart"/>
      <w:r w:rsidRPr="00C1047A">
        <w:rPr>
          <w:rFonts w:ascii="宋体" w:eastAsia="宋体" w:hAnsi="宋体" w:cs="宋体"/>
          <w:b/>
          <w:bCs/>
          <w:kern w:val="0"/>
          <w:sz w:val="24"/>
          <w:szCs w:val="24"/>
          <w:u w:val="single"/>
        </w:rPr>
        <w:t>800吨自升式</w:t>
      </w:r>
      <w:proofErr w:type="gramEnd"/>
      <w:r w:rsidRPr="00C1047A">
        <w:rPr>
          <w:rFonts w:ascii="宋体" w:eastAsia="宋体" w:hAnsi="宋体" w:cs="宋体"/>
          <w:b/>
          <w:bCs/>
          <w:kern w:val="0"/>
          <w:sz w:val="24"/>
          <w:szCs w:val="24"/>
          <w:u w:val="single"/>
        </w:rPr>
        <w:t>风电安装平台日前成功下水。</w:t>
      </w:r>
      <w:r w:rsidRPr="00C1047A">
        <w:rPr>
          <w:rFonts w:ascii="宋体" w:eastAsia="宋体" w:hAnsi="宋体" w:cs="宋体"/>
          <w:kern w:val="0"/>
          <w:sz w:val="24"/>
          <w:szCs w:val="24"/>
        </w:rPr>
        <w:t>该平台在设计、建造和作业效率上迈入国际一流，它具有国内自主知识产权，多项核心技术打破国际垄断，对国内风电能源开发具有重大的装备支撑作用。</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b/>
          <w:bCs/>
          <w:kern w:val="0"/>
          <w:sz w:val="24"/>
          <w:szCs w:val="24"/>
          <w:u w:val="single"/>
        </w:rPr>
        <w:t>世界第一大铁矿石生产和出口商巴西淡水河谷公司10月25日在上海举行仪式，庆祝与中国开展铁矿石贸易40周年。</w:t>
      </w:r>
      <w:r w:rsidRPr="00C1047A">
        <w:rPr>
          <w:rFonts w:ascii="宋体" w:eastAsia="宋体" w:hAnsi="宋体" w:cs="宋体"/>
          <w:kern w:val="0"/>
          <w:sz w:val="24"/>
          <w:szCs w:val="24"/>
        </w:rPr>
        <w:t>1973年，淡水河谷公司的货轮首次驶抵中国，至今已启用超过6200艘船只，将11亿吨巴西优质铁矿石运往中国。中国已成为淡水河谷最重要的战略伙伴之一，也是巴西最重要的贸易伙伴国之一。</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我国科学家10月26日在杭州宣布，</w:t>
      </w:r>
      <w:r w:rsidRPr="00C1047A">
        <w:rPr>
          <w:rFonts w:ascii="宋体" w:eastAsia="宋体" w:hAnsi="宋体" w:cs="宋体"/>
          <w:b/>
          <w:bCs/>
          <w:kern w:val="0"/>
          <w:sz w:val="24"/>
          <w:szCs w:val="24"/>
          <w:u w:val="single"/>
        </w:rPr>
        <w:t>成功研发出人感染Ｈ７Ｎ９禽流感病毒疫苗株。</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b/>
          <w:bCs/>
          <w:kern w:val="0"/>
          <w:sz w:val="24"/>
          <w:szCs w:val="24"/>
          <w:u w:val="single"/>
        </w:rPr>
        <w:t>我国首个公益广告创作组织——公益广告艺术委员会10月25日在京成立。</w:t>
      </w:r>
      <w:r w:rsidRPr="00C1047A">
        <w:rPr>
          <w:rFonts w:ascii="宋体" w:eastAsia="宋体" w:hAnsi="宋体" w:cs="宋体"/>
          <w:kern w:val="0"/>
          <w:sz w:val="24"/>
          <w:szCs w:val="24"/>
        </w:rPr>
        <w:t>公益广告艺术委员会由中国网络电视台发起，旨在汇聚</w:t>
      </w:r>
      <w:proofErr w:type="gramStart"/>
      <w:r w:rsidRPr="00C1047A">
        <w:rPr>
          <w:rFonts w:ascii="宋体" w:eastAsia="宋体" w:hAnsi="宋体" w:cs="宋体"/>
          <w:kern w:val="0"/>
          <w:sz w:val="24"/>
          <w:szCs w:val="24"/>
        </w:rPr>
        <w:t>全国公益</w:t>
      </w:r>
      <w:proofErr w:type="gramEnd"/>
      <w:r w:rsidRPr="00C1047A">
        <w:rPr>
          <w:rFonts w:ascii="宋体" w:eastAsia="宋体" w:hAnsi="宋体" w:cs="宋体"/>
          <w:kern w:val="0"/>
          <w:sz w:val="24"/>
          <w:szCs w:val="24"/>
        </w:rPr>
        <w:t>广告创作力量，创作和传播优秀公益广告作品，并在其过程中提供理论支持和行业指导。</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b/>
          <w:bCs/>
          <w:kern w:val="0"/>
          <w:sz w:val="24"/>
          <w:szCs w:val="24"/>
          <w:u w:val="single"/>
        </w:rPr>
        <w:t>我国人才学领域首个大型出版工程“人才强国研究出版工程”日前在京启动。</w:t>
      </w:r>
      <w:r w:rsidRPr="00C1047A">
        <w:rPr>
          <w:rFonts w:ascii="宋体" w:eastAsia="宋体" w:hAnsi="宋体" w:cs="宋体"/>
          <w:kern w:val="0"/>
          <w:sz w:val="24"/>
          <w:szCs w:val="24"/>
        </w:rPr>
        <w:t>该出版工程的首批成果“人才学理论研究丛书”与公众正式见面。</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lastRenderedPageBreak/>
        <w:t>10月25日，央行宣布贷款基础利率（Loan Prime Rate，简称LPR）集中报价和发布机制正式运行。</w:t>
      </w:r>
      <w:r w:rsidRPr="00C1047A">
        <w:rPr>
          <w:rFonts w:ascii="宋体" w:eastAsia="宋体" w:hAnsi="宋体" w:cs="宋体"/>
          <w:b/>
          <w:bCs/>
          <w:kern w:val="0"/>
          <w:sz w:val="24"/>
          <w:szCs w:val="24"/>
          <w:u w:val="single"/>
        </w:rPr>
        <w:t>LPR是贷款利率市场化的关键配套举措，是利率市场化改革的又一重要步骤。</w:t>
      </w:r>
    </w:p>
    <w:p w:rsidR="00C1047A" w:rsidRPr="00C1047A" w:rsidRDefault="00C1047A" w:rsidP="00C1047A">
      <w:pPr>
        <w:widowControl/>
        <w:numPr>
          <w:ilvl w:val="0"/>
          <w:numId w:val="1"/>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10月29日，</w:t>
      </w:r>
      <w:r w:rsidRPr="00C1047A">
        <w:rPr>
          <w:rFonts w:ascii="宋体" w:eastAsia="宋体" w:hAnsi="宋体" w:cs="宋体"/>
          <w:b/>
          <w:bCs/>
          <w:kern w:val="0"/>
          <w:sz w:val="24"/>
          <w:szCs w:val="24"/>
          <w:u w:val="single"/>
        </w:rPr>
        <w:t>由神州数码自主研发的国内首个城市公共信息服务平台发布。</w:t>
      </w:r>
      <w:r w:rsidRPr="00C1047A">
        <w:rPr>
          <w:rFonts w:ascii="宋体" w:eastAsia="宋体" w:hAnsi="宋体" w:cs="宋体"/>
          <w:kern w:val="0"/>
          <w:sz w:val="24"/>
          <w:szCs w:val="24"/>
        </w:rPr>
        <w:t>作为中国智慧城市建设首个核心支撑系统，该平台立足我国城市发展现状，利用云计算、大数据等新一代信息技术进行融合创新，尝试为市民、企业和城市管理者提供通畅的双向、多向信息沟通机制和便捷的服务渠道。  </w:t>
      </w:r>
    </w:p>
    <w:p w:rsidR="00C1047A" w:rsidRPr="00C1047A" w:rsidRDefault="00C1047A" w:rsidP="00C1047A">
      <w:pPr>
        <w:widowControl/>
        <w:shd w:val="clear" w:color="auto" w:fill="FFFFFF"/>
        <w:spacing w:after="315" w:line="405" w:lineRule="atLeast"/>
        <w:ind w:firstLineChars="1225" w:firstLine="2951"/>
        <w:jc w:val="left"/>
        <w:rPr>
          <w:rFonts w:ascii="宋体" w:eastAsia="宋体" w:hAnsi="宋体" w:cs="宋体"/>
          <w:color w:val="FF0000"/>
          <w:kern w:val="0"/>
          <w:sz w:val="24"/>
          <w:szCs w:val="24"/>
        </w:rPr>
      </w:pPr>
      <w:r w:rsidRPr="00C1047A">
        <w:rPr>
          <w:rFonts w:ascii="宋体" w:eastAsia="宋体" w:hAnsi="宋体" w:cs="宋体"/>
          <w:b/>
          <w:bCs/>
          <w:color w:val="FF0000"/>
          <w:kern w:val="0"/>
          <w:sz w:val="24"/>
          <w:szCs w:val="24"/>
        </w:rPr>
        <w:t>二、国际部分：</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10月1日是美国2014财年的第一天，美国国会民主共和两党仍未就预算</w:t>
      </w:r>
      <w:proofErr w:type="gramStart"/>
      <w:r w:rsidRPr="00C1047A">
        <w:rPr>
          <w:rFonts w:ascii="宋体" w:eastAsia="宋体" w:hAnsi="宋体" w:cs="宋体"/>
          <w:kern w:val="0"/>
          <w:sz w:val="24"/>
          <w:szCs w:val="24"/>
        </w:rPr>
        <w:t>案达成</w:t>
      </w:r>
      <w:proofErr w:type="gramEnd"/>
      <w:r w:rsidRPr="00C1047A">
        <w:rPr>
          <w:rFonts w:ascii="宋体" w:eastAsia="宋体" w:hAnsi="宋体" w:cs="宋体"/>
          <w:kern w:val="0"/>
          <w:sz w:val="24"/>
          <w:szCs w:val="24"/>
        </w:rPr>
        <w:t>一致。当天凌晨，白宫预算办公室向各联邦政府机构发出备忘录，通知其“有序关门”。</w:t>
      </w:r>
      <w:r w:rsidRPr="00C1047A">
        <w:rPr>
          <w:rFonts w:ascii="宋体" w:eastAsia="宋体" w:hAnsi="宋体" w:cs="宋体"/>
          <w:b/>
          <w:bCs/>
          <w:kern w:val="0"/>
          <w:sz w:val="24"/>
          <w:szCs w:val="24"/>
          <w:u w:val="single"/>
        </w:rPr>
        <w:t>这是时隔近17年，美国联邦政府因两</w:t>
      </w:r>
      <w:proofErr w:type="gramStart"/>
      <w:r w:rsidRPr="00C1047A">
        <w:rPr>
          <w:rFonts w:ascii="宋体" w:eastAsia="宋体" w:hAnsi="宋体" w:cs="宋体"/>
          <w:b/>
          <w:bCs/>
          <w:kern w:val="0"/>
          <w:sz w:val="24"/>
          <w:szCs w:val="24"/>
          <w:u w:val="single"/>
        </w:rPr>
        <w:t>党预算</w:t>
      </w:r>
      <w:proofErr w:type="gramEnd"/>
      <w:r w:rsidRPr="00C1047A">
        <w:rPr>
          <w:rFonts w:ascii="宋体" w:eastAsia="宋体" w:hAnsi="宋体" w:cs="宋体"/>
          <w:b/>
          <w:bCs/>
          <w:kern w:val="0"/>
          <w:sz w:val="24"/>
          <w:szCs w:val="24"/>
          <w:u w:val="single"/>
        </w:rPr>
        <w:t>争执陷入“政治瘫痪”而再度关门。</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亚洲开发银行（亚行）10月2日在泰国曼谷发布了《2013年亚洲发展展望》报告修订版。报告预计，</w:t>
      </w:r>
      <w:r w:rsidRPr="00C1047A">
        <w:rPr>
          <w:rFonts w:ascii="宋体" w:eastAsia="宋体" w:hAnsi="宋体" w:cs="宋体"/>
          <w:b/>
          <w:bCs/>
          <w:kern w:val="0"/>
          <w:sz w:val="24"/>
          <w:szCs w:val="24"/>
          <w:u w:val="single"/>
        </w:rPr>
        <w:t>亚洲发展中国家和地区经济增速将从2012年的6.1%下滑到今年的6.0%，2014年该地区的经济增速将回升到6.2%，亚行指出，中国经济正在摆脱过去依靠出口和投资拉动的增长方式，更加注重经济的可持续增长。</w:t>
      </w:r>
      <w:r w:rsidRPr="00C1047A">
        <w:rPr>
          <w:rFonts w:ascii="宋体" w:eastAsia="宋体" w:hAnsi="宋体" w:cs="宋体"/>
          <w:kern w:val="0"/>
          <w:sz w:val="24"/>
          <w:szCs w:val="24"/>
        </w:rPr>
        <w:t>预计中国今年经济增长率将达到7.6%。亚行认为，稳健增长预示着中国经济将变得更健康、更可持续。</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为期两天的2013年亚太经合组织部长级会议10月5日在印度尼西亚巴厘岛闭幕。会后各方发表联合声明，</w:t>
      </w:r>
      <w:r w:rsidRPr="00C1047A">
        <w:rPr>
          <w:rFonts w:ascii="宋体" w:eastAsia="宋体" w:hAnsi="宋体" w:cs="宋体"/>
          <w:b/>
          <w:bCs/>
          <w:kern w:val="0"/>
          <w:sz w:val="24"/>
          <w:szCs w:val="24"/>
          <w:u w:val="single"/>
        </w:rPr>
        <w:t>重申成员经济体共同致力于建设无缝的区域经济，</w:t>
      </w:r>
      <w:r w:rsidRPr="00C1047A">
        <w:rPr>
          <w:rFonts w:ascii="宋体" w:eastAsia="宋体" w:hAnsi="宋体" w:cs="宋体"/>
          <w:kern w:val="0"/>
          <w:sz w:val="24"/>
          <w:szCs w:val="24"/>
        </w:rPr>
        <w:t>并继续为亚太地区的经济发展加强合作。</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10月7日至8日，</w:t>
      </w:r>
      <w:r w:rsidRPr="00C1047A">
        <w:rPr>
          <w:rFonts w:ascii="宋体" w:eastAsia="宋体" w:hAnsi="宋体" w:cs="宋体"/>
          <w:b/>
          <w:bCs/>
          <w:kern w:val="0"/>
          <w:sz w:val="24"/>
          <w:szCs w:val="24"/>
          <w:u w:val="single"/>
        </w:rPr>
        <w:t>亚太经合组织（APEC）第二十一次领导人非正式会议将在印度尼西亚巴厘岛召开，</w:t>
      </w:r>
      <w:r w:rsidRPr="00C1047A">
        <w:rPr>
          <w:rFonts w:ascii="宋体" w:eastAsia="宋体" w:hAnsi="宋体" w:cs="宋体"/>
          <w:kern w:val="0"/>
          <w:sz w:val="24"/>
          <w:szCs w:val="24"/>
        </w:rPr>
        <w:t>为期一周的系列会议也将迎来高潮。</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国际电信联盟10月7日公布了世界信息通信技术相关报告，</w:t>
      </w:r>
      <w:r w:rsidRPr="00C1047A">
        <w:rPr>
          <w:rFonts w:ascii="宋体" w:eastAsia="宋体" w:hAnsi="宋体" w:cs="宋体"/>
          <w:b/>
          <w:bCs/>
          <w:kern w:val="0"/>
          <w:sz w:val="24"/>
          <w:szCs w:val="24"/>
          <w:u w:val="single"/>
        </w:rPr>
        <w:t>显示韩国的信息通信技术开发指数在157个被调查国家中排名第一。</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10月7日至8日，</w:t>
      </w:r>
      <w:r w:rsidRPr="00C1047A">
        <w:rPr>
          <w:rFonts w:ascii="宋体" w:eastAsia="宋体" w:hAnsi="宋体" w:cs="宋体"/>
          <w:b/>
          <w:bCs/>
          <w:kern w:val="0"/>
          <w:sz w:val="24"/>
          <w:szCs w:val="24"/>
          <w:u w:val="single"/>
        </w:rPr>
        <w:t>埃及临时总统曼苏尔对沙特阿拉伯和约旦进行了访问。这是7月3日政权更迭后，埃及国家元首第一次走出国门。</w:t>
      </w:r>
      <w:r w:rsidRPr="00C1047A">
        <w:rPr>
          <w:rFonts w:ascii="宋体" w:eastAsia="宋体" w:hAnsi="宋体" w:cs="宋体"/>
          <w:kern w:val="0"/>
          <w:sz w:val="24"/>
          <w:szCs w:val="24"/>
        </w:rPr>
        <w:t>有分析人士认为，</w:t>
      </w:r>
      <w:r w:rsidRPr="00C1047A">
        <w:rPr>
          <w:rFonts w:ascii="宋体" w:eastAsia="宋体" w:hAnsi="宋体" w:cs="宋体"/>
          <w:kern w:val="0"/>
          <w:sz w:val="24"/>
          <w:szCs w:val="24"/>
        </w:rPr>
        <w:lastRenderedPageBreak/>
        <w:t>曼苏尔此次出访，意在向外界传递埃及政局总体趋稳的信号，同时也为顺利完成政治过渡、重振经济、实现民族和解争取更多支持。</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据伊朗媒体报道，伊朗外交部发言人阿芙哈姆10月8日证实，</w:t>
      </w:r>
      <w:r w:rsidRPr="00C1047A">
        <w:rPr>
          <w:rFonts w:ascii="宋体" w:eastAsia="宋体" w:hAnsi="宋体" w:cs="宋体"/>
          <w:b/>
          <w:bCs/>
          <w:kern w:val="0"/>
          <w:sz w:val="24"/>
          <w:szCs w:val="24"/>
          <w:u w:val="single"/>
        </w:rPr>
        <w:t>伊朗已与英国建立代办级外交关系。</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在日本熊本市举行的联合国环境规划</w:t>
      </w:r>
      <w:proofErr w:type="gramStart"/>
      <w:r w:rsidRPr="00C1047A">
        <w:rPr>
          <w:rFonts w:ascii="宋体" w:eastAsia="宋体" w:hAnsi="宋体" w:cs="宋体"/>
          <w:kern w:val="0"/>
          <w:sz w:val="24"/>
          <w:szCs w:val="24"/>
        </w:rPr>
        <w:t>署国际</w:t>
      </w:r>
      <w:proofErr w:type="gramEnd"/>
      <w:r w:rsidRPr="00C1047A">
        <w:rPr>
          <w:rFonts w:ascii="宋体" w:eastAsia="宋体" w:hAnsi="宋体" w:cs="宋体"/>
          <w:kern w:val="0"/>
          <w:sz w:val="24"/>
          <w:szCs w:val="24"/>
        </w:rPr>
        <w:t>会议10月10日通过了《水俣公约》，</w:t>
      </w:r>
      <w:r w:rsidRPr="00C1047A">
        <w:rPr>
          <w:rFonts w:ascii="宋体" w:eastAsia="宋体" w:hAnsi="宋体" w:cs="宋体"/>
          <w:b/>
          <w:bCs/>
          <w:kern w:val="0"/>
          <w:sz w:val="24"/>
          <w:szCs w:val="24"/>
          <w:u w:val="single"/>
        </w:rPr>
        <w:t>旨在限制汞在世界范围内的使用、进口及出口。据悉，该条约须获得至少50个国家的批准才能生效，预计将在2016年正式生效。</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总部设在德国法兰克福的欧洲中央银行10月10日发表声明说，</w:t>
      </w:r>
      <w:r w:rsidRPr="00C1047A">
        <w:rPr>
          <w:rFonts w:ascii="宋体" w:eastAsia="宋体" w:hAnsi="宋体" w:cs="宋体"/>
          <w:b/>
          <w:bCs/>
          <w:kern w:val="0"/>
          <w:sz w:val="24"/>
          <w:szCs w:val="24"/>
          <w:u w:val="single"/>
        </w:rPr>
        <w:t>该行与中国人民银行9日签署了规模为3500亿元人民币/450亿欧元的中欧双边本币互换协议，协议有效期为3年。</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据诺贝尔奖官方网站消息，</w:t>
      </w:r>
      <w:r w:rsidRPr="00C1047A">
        <w:rPr>
          <w:rFonts w:ascii="宋体" w:eastAsia="宋体" w:hAnsi="宋体" w:cs="宋体"/>
          <w:b/>
          <w:bCs/>
          <w:kern w:val="0"/>
          <w:sz w:val="24"/>
          <w:szCs w:val="24"/>
          <w:u w:val="single"/>
        </w:rPr>
        <w:t>禁止化学武器组织获得2013年度诺贝尔和平奖，获奖理由是“为表彰其在全面销毁化学武器方面的贡献”。这是挪威诺贝尔委员会第25次将和平奖颁发给机构组织</w:t>
      </w:r>
      <w:r w:rsidRPr="00C1047A">
        <w:rPr>
          <w:rFonts w:ascii="宋体" w:eastAsia="宋体" w:hAnsi="宋体" w:cs="宋体"/>
          <w:kern w:val="0"/>
          <w:sz w:val="24"/>
          <w:szCs w:val="24"/>
        </w:rPr>
        <w:t>。</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b/>
          <w:bCs/>
          <w:kern w:val="0"/>
          <w:sz w:val="24"/>
          <w:szCs w:val="24"/>
          <w:u w:val="single"/>
        </w:rPr>
        <w:t>日前，美国海军最新一代的“福特”号航空母舰建造近4年来首次完成漂浮测试。</w:t>
      </w:r>
      <w:r w:rsidRPr="00C1047A">
        <w:rPr>
          <w:rFonts w:ascii="宋体" w:eastAsia="宋体" w:hAnsi="宋体" w:cs="宋体"/>
          <w:kern w:val="0"/>
          <w:sz w:val="24"/>
          <w:szCs w:val="24"/>
        </w:rPr>
        <w:t>据悉，该航母预计最快会在2015年底正式服役。当地媒体评论称，作为当今世界</w:t>
      </w:r>
      <w:proofErr w:type="gramStart"/>
      <w:r w:rsidRPr="00C1047A">
        <w:rPr>
          <w:rFonts w:ascii="宋体" w:eastAsia="宋体" w:hAnsi="宋体" w:cs="宋体"/>
          <w:kern w:val="0"/>
          <w:sz w:val="24"/>
          <w:szCs w:val="24"/>
        </w:rPr>
        <w:t>最</w:t>
      </w:r>
      <w:proofErr w:type="gramEnd"/>
      <w:r w:rsidRPr="00C1047A">
        <w:rPr>
          <w:rFonts w:ascii="宋体" w:eastAsia="宋体" w:hAnsi="宋体" w:cs="宋体"/>
          <w:kern w:val="0"/>
          <w:sz w:val="24"/>
          <w:szCs w:val="24"/>
        </w:rPr>
        <w:t>新型、实力最强的大型水上战舰，“福特”号航母的问世无疑会对全球海军装备产生新的巨大冲击，也将引领新一代航母的技术标准。</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b/>
          <w:bCs/>
          <w:kern w:val="0"/>
          <w:sz w:val="24"/>
          <w:szCs w:val="24"/>
          <w:u w:val="single"/>
        </w:rPr>
        <w:t>意大利首座纤维素燃料乙醇工厂近日在克雷申蒂诺正式投产。</w:t>
      </w:r>
      <w:r w:rsidRPr="00C1047A">
        <w:rPr>
          <w:rFonts w:ascii="宋体" w:eastAsia="宋体" w:hAnsi="宋体" w:cs="宋体"/>
          <w:kern w:val="0"/>
          <w:sz w:val="24"/>
          <w:szCs w:val="24"/>
        </w:rPr>
        <w:t>据了解，该工厂由意大利M&amp;G集团推动，并联合美国得克萨斯州太平洋投资集团以及丹麦生物</w:t>
      </w:r>
      <w:proofErr w:type="gramStart"/>
      <w:r w:rsidRPr="00C1047A">
        <w:rPr>
          <w:rFonts w:ascii="宋体" w:eastAsia="宋体" w:hAnsi="宋体" w:cs="宋体"/>
          <w:kern w:val="0"/>
          <w:sz w:val="24"/>
          <w:szCs w:val="24"/>
        </w:rPr>
        <w:t>酶生产</w:t>
      </w:r>
      <w:proofErr w:type="gramEnd"/>
      <w:r w:rsidRPr="00C1047A">
        <w:rPr>
          <w:rFonts w:ascii="宋体" w:eastAsia="宋体" w:hAnsi="宋体" w:cs="宋体"/>
          <w:kern w:val="0"/>
          <w:sz w:val="24"/>
          <w:szCs w:val="24"/>
        </w:rPr>
        <w:t>企业诺维信公司共同投资兴建，前期研发及建设投入总计约1.5亿欧元，预计年产量将达7500万升。</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10月14日，</w:t>
      </w:r>
      <w:r w:rsidRPr="00C1047A">
        <w:rPr>
          <w:rFonts w:ascii="宋体" w:eastAsia="宋体" w:hAnsi="宋体" w:cs="宋体"/>
          <w:b/>
          <w:bCs/>
          <w:kern w:val="0"/>
          <w:sz w:val="24"/>
          <w:szCs w:val="24"/>
          <w:u w:val="single"/>
        </w:rPr>
        <w:t>叙利亚正式加入《禁止化学武器公约》，成为禁止化学武器组织在全球的第190个成员国。</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10月15日至16日，伊朗与美英法俄中德六国将就伊朗核问题在日内瓦举行新一轮会谈。</w:t>
      </w:r>
      <w:r w:rsidRPr="00C1047A">
        <w:rPr>
          <w:rFonts w:ascii="宋体" w:eastAsia="宋体" w:hAnsi="宋体" w:cs="宋体"/>
          <w:b/>
          <w:bCs/>
          <w:kern w:val="0"/>
          <w:sz w:val="24"/>
          <w:szCs w:val="24"/>
          <w:u w:val="single"/>
        </w:rPr>
        <w:t>这是自伊朗总统鲁哈尼今年8月就任以来举行的首次谈判。</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经合组织10月15日宣布，</w:t>
      </w:r>
      <w:r w:rsidRPr="00C1047A">
        <w:rPr>
          <w:rFonts w:ascii="宋体" w:eastAsia="宋体" w:hAnsi="宋体" w:cs="宋体"/>
          <w:b/>
          <w:bCs/>
          <w:kern w:val="0"/>
          <w:sz w:val="24"/>
          <w:szCs w:val="24"/>
          <w:u w:val="single"/>
        </w:rPr>
        <w:t>瑞士政府当天在法国巴黎正式签署《多边税收征管互助公约》。</w:t>
      </w:r>
      <w:r w:rsidRPr="00C1047A">
        <w:rPr>
          <w:rFonts w:ascii="宋体" w:eastAsia="宋体" w:hAnsi="宋体" w:cs="宋体"/>
          <w:kern w:val="0"/>
          <w:sz w:val="24"/>
          <w:szCs w:val="24"/>
        </w:rPr>
        <w:t>经合组织税务政策中心主任帕斯卡尔•圣阿芒认为，这是国际</w:t>
      </w:r>
      <w:r w:rsidRPr="00C1047A">
        <w:rPr>
          <w:rFonts w:ascii="宋体" w:eastAsia="宋体" w:hAnsi="宋体" w:cs="宋体"/>
          <w:kern w:val="0"/>
          <w:sz w:val="24"/>
          <w:szCs w:val="24"/>
        </w:rPr>
        <w:lastRenderedPageBreak/>
        <w:t>社会打击</w:t>
      </w:r>
      <w:proofErr w:type="gramStart"/>
      <w:r w:rsidRPr="00C1047A">
        <w:rPr>
          <w:rFonts w:ascii="宋体" w:eastAsia="宋体" w:hAnsi="宋体" w:cs="宋体"/>
          <w:kern w:val="0"/>
          <w:sz w:val="24"/>
          <w:szCs w:val="24"/>
        </w:rPr>
        <w:t>逃避税</w:t>
      </w:r>
      <w:proofErr w:type="gramEnd"/>
      <w:r w:rsidRPr="00C1047A">
        <w:rPr>
          <w:rFonts w:ascii="宋体" w:eastAsia="宋体" w:hAnsi="宋体" w:cs="宋体"/>
          <w:kern w:val="0"/>
          <w:sz w:val="24"/>
          <w:szCs w:val="24"/>
        </w:rPr>
        <w:t>行为“十分重要的一步”，意味着瑞士银行保密制度的终结。瑞士加入《多边税收征管互助公约》目前还有待瑞士立法机构批准。</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欧盟委员会副主席、负责工业的委员安东尼奥•塔亚尼近日重申，欧洲需进行“再工业化”，以重振欧洲经济。欧盟已将工业占欧盟国内生产总值的比重由15.6%提升至2020年达到20%的总体目标。</w:t>
      </w:r>
      <w:r w:rsidRPr="00C1047A">
        <w:rPr>
          <w:rFonts w:ascii="宋体" w:eastAsia="宋体" w:hAnsi="宋体" w:cs="宋体"/>
          <w:b/>
          <w:bCs/>
          <w:kern w:val="0"/>
          <w:sz w:val="24"/>
          <w:szCs w:val="24"/>
          <w:u w:val="single"/>
        </w:rPr>
        <w:t>用“再工业化”应对“去工业化”的挑战，是欧盟产业结构调整新的战略性定位，也是欧盟及成员国的现实选择。</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10月16日，</w:t>
      </w:r>
      <w:r w:rsidRPr="00C1047A">
        <w:rPr>
          <w:rFonts w:ascii="宋体" w:eastAsia="宋体" w:hAnsi="宋体" w:cs="宋体"/>
          <w:b/>
          <w:bCs/>
          <w:kern w:val="0"/>
          <w:sz w:val="24"/>
          <w:szCs w:val="24"/>
          <w:u w:val="single"/>
        </w:rPr>
        <w:t>首家由官方认可专门从事中日韩三国研究的学术机构——中日韩合作研究中心在外交学院成立。</w:t>
      </w:r>
      <w:r w:rsidRPr="00C1047A">
        <w:rPr>
          <w:rFonts w:ascii="宋体" w:eastAsia="宋体" w:hAnsi="宋体" w:cs="宋体"/>
          <w:kern w:val="0"/>
          <w:sz w:val="24"/>
          <w:szCs w:val="24"/>
        </w:rPr>
        <w:t>中日韩合作秘书处秘书长岩谷滋雄、外交学院院长赵进军等共同为中日韩合作研究中心揭牌。</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当地时间10月16日晚，</w:t>
      </w:r>
      <w:r w:rsidRPr="00C1047A">
        <w:rPr>
          <w:rFonts w:ascii="宋体" w:eastAsia="宋体" w:hAnsi="宋体" w:cs="宋体"/>
          <w:b/>
          <w:bCs/>
          <w:kern w:val="0"/>
          <w:sz w:val="24"/>
          <w:szCs w:val="24"/>
          <w:u w:val="single"/>
        </w:rPr>
        <w:t>美国国会参众两院先后通过一项结束政府部分关门危机和避免债务违约的议案。</w:t>
      </w:r>
      <w:r w:rsidRPr="00C1047A">
        <w:rPr>
          <w:rFonts w:ascii="宋体" w:eastAsia="宋体" w:hAnsi="宋体" w:cs="宋体"/>
          <w:kern w:val="0"/>
          <w:sz w:val="24"/>
          <w:szCs w:val="24"/>
        </w:rPr>
        <w:t>17日凌晨，白宫宣布，该议案已由美国总统奥巴马签署成为法律。这标志着已经持续16天的联邦政府部分关门危机就此结束，违约警报也得以解除。</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10月18日，加拿大总理哈珀与欧盟委员会主席巴罗佐在比利时首都布鲁塞尔举行会谈，这也被视为双方自由贸易协定的最后一轮“谈判”。</w:t>
      </w:r>
      <w:r w:rsidRPr="00C1047A">
        <w:rPr>
          <w:rFonts w:ascii="宋体" w:eastAsia="宋体" w:hAnsi="宋体" w:cs="宋体"/>
          <w:b/>
          <w:bCs/>
          <w:kern w:val="0"/>
          <w:sz w:val="24"/>
          <w:szCs w:val="24"/>
          <w:u w:val="single"/>
        </w:rPr>
        <w:t>当天双方签署了加拿大—欧盟自由贸易原则性协定。</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2013首尔网络空间会议”于10月18日闭幕，会议通过的《首尔原则》认为，包括《联合国宪章》在内的国际法准则也应适用于国际网络空间。会议就网络与经济增长和发展的关系、网络对社会文化的影响、网络安全、国际网络保障、网络犯罪、增强网络基础设施等问题展开了广泛讨论，</w:t>
      </w:r>
      <w:r w:rsidRPr="00C1047A">
        <w:rPr>
          <w:rFonts w:ascii="宋体" w:eastAsia="宋体" w:hAnsi="宋体" w:cs="宋体"/>
          <w:b/>
          <w:bCs/>
          <w:kern w:val="0"/>
          <w:sz w:val="24"/>
          <w:szCs w:val="24"/>
          <w:u w:val="single"/>
        </w:rPr>
        <w:t>形成了《首尔原则》。</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b/>
          <w:bCs/>
          <w:kern w:val="0"/>
          <w:sz w:val="24"/>
          <w:szCs w:val="24"/>
          <w:u w:val="single"/>
        </w:rPr>
        <w:t>为期两天的第二十三届伊比利亚美洲国家首脑会议日前在巴拿马首都巴拿马城闭幕。</w:t>
      </w:r>
      <w:r w:rsidRPr="00C1047A">
        <w:rPr>
          <w:rFonts w:ascii="宋体" w:eastAsia="宋体" w:hAnsi="宋体" w:cs="宋体"/>
          <w:kern w:val="0"/>
          <w:sz w:val="24"/>
          <w:szCs w:val="24"/>
        </w:rPr>
        <w:t>22个成员国中有近半数总统缺席，其中包括巴西、阿根廷等地区大国。大会通过了包括《巴拿马宣言》在内的3个文件，强调将深化会议机制改革，并进一步加深成员国内部经贸文化联系。</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古共中央机关报《格拉玛报》10月22日发表官方公告称，</w:t>
      </w:r>
      <w:r w:rsidRPr="00C1047A">
        <w:rPr>
          <w:rFonts w:ascii="宋体" w:eastAsia="宋体" w:hAnsi="宋体" w:cs="宋体"/>
          <w:b/>
          <w:bCs/>
          <w:kern w:val="0"/>
          <w:sz w:val="24"/>
          <w:szCs w:val="24"/>
          <w:u w:val="single"/>
        </w:rPr>
        <w:t>古巴政府将废除货币双轨制政策，实现货币和汇率的统一。</w:t>
      </w:r>
      <w:r w:rsidRPr="00C1047A">
        <w:rPr>
          <w:rFonts w:ascii="宋体" w:eastAsia="宋体" w:hAnsi="宋体" w:cs="宋体"/>
          <w:kern w:val="0"/>
          <w:sz w:val="24"/>
          <w:szCs w:val="24"/>
        </w:rPr>
        <w:t>古巴目前使用古巴比索和</w:t>
      </w:r>
      <w:proofErr w:type="gramStart"/>
      <w:r w:rsidRPr="00C1047A">
        <w:rPr>
          <w:rFonts w:ascii="宋体" w:eastAsia="宋体" w:hAnsi="宋体" w:cs="宋体"/>
          <w:kern w:val="0"/>
          <w:sz w:val="24"/>
          <w:szCs w:val="24"/>
        </w:rPr>
        <w:t>可</w:t>
      </w:r>
      <w:proofErr w:type="gramEnd"/>
      <w:r w:rsidRPr="00C1047A">
        <w:rPr>
          <w:rFonts w:ascii="宋体" w:eastAsia="宋体" w:hAnsi="宋体" w:cs="宋体"/>
          <w:kern w:val="0"/>
          <w:sz w:val="24"/>
          <w:szCs w:val="24"/>
        </w:rPr>
        <w:t>兑换比</w:t>
      </w:r>
      <w:r w:rsidRPr="00C1047A">
        <w:rPr>
          <w:rFonts w:ascii="宋体" w:eastAsia="宋体" w:hAnsi="宋体" w:cs="宋体"/>
          <w:kern w:val="0"/>
          <w:sz w:val="24"/>
          <w:szCs w:val="24"/>
        </w:rPr>
        <w:lastRenderedPageBreak/>
        <w:t>索两种货币。官方并未公布这一进程的具体细则和时间表，但承诺将制定相应路线图计划，逐步采取措施实现这一目标。</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根据东盟秘书处10月21日发布的最新统计数据，</w:t>
      </w:r>
      <w:r w:rsidRPr="00C1047A">
        <w:rPr>
          <w:rFonts w:ascii="宋体" w:eastAsia="宋体" w:hAnsi="宋体" w:cs="宋体"/>
          <w:b/>
          <w:bCs/>
          <w:kern w:val="0"/>
          <w:sz w:val="24"/>
          <w:szCs w:val="24"/>
          <w:u w:val="single"/>
        </w:rPr>
        <w:t>2012年，服务业对东盟10国国内生产总值（GDP）增长的贡献率最高，工业居第二位，农业对GDP的贡献率在过去7年里逐渐下降。在东盟10国中，菲律宾的服务业对GDP贡献率最高，达到56.9%，柬埔寨最低，也有38.4%。</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朝鲜党政军有关部门10月25日在平壤友谊塔前举行仪式，</w:t>
      </w:r>
      <w:r w:rsidRPr="00C1047A">
        <w:rPr>
          <w:rFonts w:ascii="宋体" w:eastAsia="宋体" w:hAnsi="宋体" w:cs="宋体"/>
          <w:b/>
          <w:bCs/>
          <w:kern w:val="0"/>
          <w:sz w:val="24"/>
          <w:szCs w:val="24"/>
          <w:u w:val="single"/>
        </w:rPr>
        <w:t>隆重纪念中国人民志愿军赴朝参战63周年。</w:t>
      </w:r>
    </w:p>
    <w:p w:rsidR="00C1047A" w:rsidRPr="00C1047A" w:rsidRDefault="00C1047A" w:rsidP="00C1047A">
      <w:pPr>
        <w:widowControl/>
        <w:numPr>
          <w:ilvl w:val="0"/>
          <w:numId w:val="2"/>
        </w:numPr>
        <w:shd w:val="clear" w:color="auto" w:fill="FFFFFF"/>
        <w:spacing w:after="315" w:line="405" w:lineRule="atLeast"/>
        <w:ind w:left="270"/>
        <w:jc w:val="left"/>
        <w:rPr>
          <w:rFonts w:ascii="宋体" w:eastAsia="宋体" w:hAnsi="宋体" w:cs="宋体"/>
          <w:kern w:val="0"/>
          <w:sz w:val="24"/>
          <w:szCs w:val="24"/>
        </w:rPr>
      </w:pPr>
      <w:r w:rsidRPr="00C1047A">
        <w:rPr>
          <w:rFonts w:ascii="宋体" w:eastAsia="宋体" w:hAnsi="宋体" w:cs="宋体"/>
          <w:kern w:val="0"/>
          <w:sz w:val="24"/>
          <w:szCs w:val="24"/>
        </w:rPr>
        <w:t>南非《商业日报》10月28日报道称，</w:t>
      </w:r>
      <w:r w:rsidRPr="00C1047A">
        <w:rPr>
          <w:rFonts w:ascii="宋体" w:eastAsia="宋体" w:hAnsi="宋体" w:cs="宋体"/>
          <w:b/>
          <w:bCs/>
          <w:kern w:val="0"/>
          <w:sz w:val="24"/>
          <w:szCs w:val="24"/>
          <w:u w:val="single"/>
        </w:rPr>
        <w:t>南非上周废除了与其最大投资国之一德国的双边投资协议。</w:t>
      </w:r>
      <w:r w:rsidRPr="00C1047A">
        <w:rPr>
          <w:rFonts w:ascii="宋体" w:eastAsia="宋体" w:hAnsi="宋体" w:cs="宋体"/>
          <w:kern w:val="0"/>
          <w:sz w:val="24"/>
          <w:szCs w:val="24"/>
        </w:rPr>
        <w:t>这是南非政府调整投资政策框架，终止与单一国家双边投资协议的又一举措。此前，南非已经废除与卢森堡、西班牙和比利时这3个欧盟国家的双边投资协议。</w:t>
      </w:r>
    </w:p>
    <w:p w:rsidR="00DB4FA6" w:rsidRPr="00C1047A" w:rsidRDefault="00DB4FA6"/>
    <w:sectPr w:rsidR="00DB4FA6" w:rsidRPr="00C1047A" w:rsidSect="00DB4F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E6621"/>
    <w:multiLevelType w:val="multilevel"/>
    <w:tmpl w:val="C72EA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AA6256"/>
    <w:multiLevelType w:val="multilevel"/>
    <w:tmpl w:val="6E7CF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047A"/>
    <w:rsid w:val="00C1047A"/>
    <w:rsid w:val="00DB4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FA6"/>
    <w:pPr>
      <w:widowControl w:val="0"/>
      <w:jc w:val="both"/>
    </w:pPr>
  </w:style>
  <w:style w:type="paragraph" w:styleId="1">
    <w:name w:val="heading 1"/>
    <w:basedOn w:val="a"/>
    <w:link w:val="1Char"/>
    <w:uiPriority w:val="9"/>
    <w:qFormat/>
    <w:rsid w:val="00C1047A"/>
    <w:pPr>
      <w:widowControl/>
      <w:spacing w:line="375" w:lineRule="atLeast"/>
      <w:jc w:val="center"/>
      <w:outlineLvl w:val="0"/>
    </w:pPr>
    <w:rPr>
      <w:rFonts w:ascii="Microsoft Yahei" w:eastAsia="宋体" w:hAnsi="Microsoft Yahei" w:cs="宋体"/>
      <w:color w:val="000000"/>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1047A"/>
    <w:rPr>
      <w:rFonts w:ascii="Microsoft Yahei" w:eastAsia="宋体" w:hAnsi="Microsoft Yahei" w:cs="宋体"/>
      <w:color w:val="000000"/>
      <w:kern w:val="36"/>
      <w:sz w:val="33"/>
      <w:szCs w:val="33"/>
    </w:rPr>
  </w:style>
  <w:style w:type="character" w:styleId="a3">
    <w:name w:val="Strong"/>
    <w:basedOn w:val="a0"/>
    <w:uiPriority w:val="22"/>
    <w:qFormat/>
    <w:rsid w:val="00C1047A"/>
    <w:rPr>
      <w:b/>
      <w:bCs/>
    </w:rPr>
  </w:style>
</w:styles>
</file>

<file path=word/webSettings.xml><?xml version="1.0" encoding="utf-8"?>
<w:webSettings xmlns:r="http://schemas.openxmlformats.org/officeDocument/2006/relationships" xmlns:w="http://schemas.openxmlformats.org/wordprocessingml/2006/main">
  <w:divs>
    <w:div w:id="732504370">
      <w:bodyDiv w:val="1"/>
      <w:marLeft w:val="0"/>
      <w:marRight w:val="0"/>
      <w:marTop w:val="0"/>
      <w:marBottom w:val="0"/>
      <w:divBdr>
        <w:top w:val="none" w:sz="0" w:space="0" w:color="auto"/>
        <w:left w:val="none" w:sz="0" w:space="0" w:color="auto"/>
        <w:bottom w:val="none" w:sz="0" w:space="0" w:color="auto"/>
        <w:right w:val="none" w:sz="0" w:space="0" w:color="auto"/>
      </w:divBdr>
      <w:divsChild>
        <w:div w:id="1200438284">
          <w:marLeft w:val="0"/>
          <w:marRight w:val="0"/>
          <w:marTop w:val="0"/>
          <w:marBottom w:val="0"/>
          <w:divBdr>
            <w:top w:val="single" w:sz="36" w:space="0" w:color="FFFFFF"/>
            <w:left w:val="single" w:sz="36" w:space="0" w:color="FFFFFF"/>
            <w:bottom w:val="none" w:sz="0" w:space="0" w:color="auto"/>
            <w:right w:val="single" w:sz="36" w:space="0" w:color="FFFFFF"/>
          </w:divBdr>
          <w:divsChild>
            <w:div w:id="413285258">
              <w:marLeft w:val="0"/>
              <w:marRight w:val="0"/>
              <w:marTop w:val="0"/>
              <w:marBottom w:val="0"/>
              <w:divBdr>
                <w:top w:val="single" w:sz="6" w:space="0" w:color="DBE2EB"/>
                <w:left w:val="single" w:sz="6" w:space="0" w:color="DBE2EB"/>
                <w:bottom w:val="single" w:sz="6" w:space="0" w:color="DBE2EB"/>
                <w:right w:val="single" w:sz="6" w:space="0" w:color="DBE2EB"/>
              </w:divBdr>
              <w:divsChild>
                <w:div w:id="82878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5494">
      <w:bodyDiv w:val="1"/>
      <w:marLeft w:val="0"/>
      <w:marRight w:val="0"/>
      <w:marTop w:val="0"/>
      <w:marBottom w:val="0"/>
      <w:divBdr>
        <w:top w:val="none" w:sz="0" w:space="0" w:color="auto"/>
        <w:left w:val="none" w:sz="0" w:space="0" w:color="auto"/>
        <w:bottom w:val="none" w:sz="0" w:space="0" w:color="auto"/>
        <w:right w:val="none" w:sz="0" w:space="0" w:color="auto"/>
      </w:divBdr>
      <w:divsChild>
        <w:div w:id="1727682965">
          <w:marLeft w:val="0"/>
          <w:marRight w:val="0"/>
          <w:marTop w:val="0"/>
          <w:marBottom w:val="0"/>
          <w:divBdr>
            <w:top w:val="single" w:sz="36" w:space="0" w:color="FFFFFF"/>
            <w:left w:val="single" w:sz="36" w:space="0" w:color="FFFFFF"/>
            <w:bottom w:val="none" w:sz="0" w:space="0" w:color="auto"/>
            <w:right w:val="single" w:sz="36" w:space="0" w:color="FFFFFF"/>
          </w:divBdr>
          <w:divsChild>
            <w:div w:id="343481929">
              <w:marLeft w:val="0"/>
              <w:marRight w:val="0"/>
              <w:marTop w:val="0"/>
              <w:marBottom w:val="0"/>
              <w:divBdr>
                <w:top w:val="single" w:sz="6" w:space="0" w:color="DBE2EB"/>
                <w:left w:val="single" w:sz="6" w:space="0" w:color="DBE2EB"/>
                <w:bottom w:val="single" w:sz="6" w:space="0" w:color="DBE2EB"/>
                <w:right w:val="single" w:sz="6" w:space="0" w:color="DBE2EB"/>
              </w:divBdr>
              <w:divsChild>
                <w:div w:id="13861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71471">
      <w:bodyDiv w:val="1"/>
      <w:marLeft w:val="0"/>
      <w:marRight w:val="0"/>
      <w:marTop w:val="0"/>
      <w:marBottom w:val="0"/>
      <w:divBdr>
        <w:top w:val="none" w:sz="0" w:space="0" w:color="auto"/>
        <w:left w:val="none" w:sz="0" w:space="0" w:color="auto"/>
        <w:bottom w:val="none" w:sz="0" w:space="0" w:color="auto"/>
        <w:right w:val="none" w:sz="0" w:space="0" w:color="auto"/>
      </w:divBdr>
      <w:divsChild>
        <w:div w:id="550000286">
          <w:marLeft w:val="0"/>
          <w:marRight w:val="0"/>
          <w:marTop w:val="0"/>
          <w:marBottom w:val="0"/>
          <w:divBdr>
            <w:top w:val="single" w:sz="36" w:space="0" w:color="FFFFFF"/>
            <w:left w:val="single" w:sz="36" w:space="0" w:color="FFFFFF"/>
            <w:bottom w:val="none" w:sz="0" w:space="0" w:color="auto"/>
            <w:right w:val="single" w:sz="36" w:space="0" w:color="FFFFFF"/>
          </w:divBdr>
          <w:divsChild>
            <w:div w:id="592128751">
              <w:marLeft w:val="0"/>
              <w:marRight w:val="0"/>
              <w:marTop w:val="0"/>
              <w:marBottom w:val="0"/>
              <w:divBdr>
                <w:top w:val="single" w:sz="6" w:space="0" w:color="DBE2EB"/>
                <w:left w:val="single" w:sz="6" w:space="0" w:color="DBE2EB"/>
                <w:bottom w:val="single" w:sz="6" w:space="0" w:color="DBE2EB"/>
                <w:right w:val="single" w:sz="6" w:space="0" w:color="DBE2EB"/>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902</Words>
  <Characters>5148</Characters>
  <Application>Microsoft Office Word</Application>
  <DocSecurity>0</DocSecurity>
  <Lines>42</Lines>
  <Paragraphs>12</Paragraphs>
  <ScaleCrop>false</ScaleCrop>
  <Company>微软中国</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2014-09-25T04:17:00Z</dcterms:created>
  <dcterms:modified xsi:type="dcterms:W3CDTF">2014-09-25T04:18:00Z</dcterms:modified>
</cp:coreProperties>
</file>