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hint="default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内科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学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tabs>
          <w:tab w:val="right" w:pos="10921"/>
        </w:tabs>
        <w:snapToGrid w:val="0"/>
        <w:spacing w:line="360" w:lineRule="auto"/>
        <w:rPr>
          <w:rFonts w:hint="eastAsia" w:ascii="宋体" w:hAnsi="宋体" w:eastAsiaTheme="minorEastAsia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b/>
          <w:bCs/>
          <w:snapToGrid w:val="0"/>
          <w:sz w:val="24"/>
          <w:szCs w:val="24"/>
        </w:rPr>
        <w:t>一</w:t>
      </w:r>
      <w:r>
        <w:rPr>
          <w:rFonts w:hint="eastAsia" w:ascii="宋体" w:hAnsi="宋体"/>
          <w:b/>
          <w:snapToGrid w:val="0"/>
          <w:sz w:val="24"/>
          <w:szCs w:val="24"/>
        </w:rPr>
        <w:t>、单项选择题</w:t>
      </w:r>
      <w:r>
        <w:rPr>
          <w:rFonts w:hint="eastAsia" w:ascii="宋体" w:hAnsi="宋体"/>
          <w:b/>
          <w:snapToGrid w:val="0"/>
          <w:sz w:val="24"/>
          <w:szCs w:val="24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1.引起急性上呼吸道感染的细菌最常见的为(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A.流感嗜血杆菌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B.肺炎球菌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C.溶血性链球菌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D.葡萄球菌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2.治疗支原体肺炎的首选药物是(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A.红霉素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B.四环素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C.氧氟沙星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D.利福平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3.肺结核最常见的症状是(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A.咳嗽咳痰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B.咯血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C.胸痛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D.呼吸困难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4.诊断慢性支气管炎的主要依据是(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A.病史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B.阳性体征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C.胸部X线检查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D.心电图改变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5.男性，19岁，气喘半日，每年春秋季发病，体温36.5℃，端坐呼吸，两肺有</w:t>
      </w:r>
      <w:r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  <w:t>普遍哮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鸣音，白细胞7.6×10</w:t>
      </w:r>
      <w:r>
        <w:rPr>
          <w:rFonts w:hint="eastAsia" w:ascii="宋体" w:hAnsi="宋体" w:eastAsia="宋体" w:cs="宋体"/>
          <w:snapToGrid w:val="0"/>
          <w:sz w:val="21"/>
          <w:szCs w:val="21"/>
          <w:vertAlign w:val="superscript"/>
        </w:rPr>
        <w:t>9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/L，中性粒细胞76%，诊断可能为(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A.喘息型慢性支气管炎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B.支气管哮喘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C.过敏性肺炎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D.急性支气管炎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6.慢性充血性心力衰竭的诱发因素中最为常见的是(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A.环境、气候的急剧变化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B.妊娠与分娩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C.过劳与情绪激动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D.感染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7.下列哪种常见的严重心律失常可引起猝死(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A.心房颤动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B.心房扑动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C.心室颤动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D.室上性阵发性心动过速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8.高血压病人，突起心悸气促，咯粉红色泡沫痰。查体：血压200/124mmHg，心率136次/min，治疗该病人应首选下列哪种药物(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A.肾上腺皮质激素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B.硝苯地平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C.美托洛尔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D.硝普钠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9.急性心肌梗死最先出现的症状是(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A.心悸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B.胸部不适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C.疼痛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D.呼吸困难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  <w:t>10.风心病二尖瓣狭窄最重要的体征是(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A.心尖区第一心音亢进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B. Graham-Steell杂音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C.心尖区舒张中晚期隆隆样杂音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D.二尖瓣开放拍击音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11.消化性溃疡最常见的并发症是(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A.出血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B.穿孔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C.电解质紊乱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D.癌变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12.肠结核的好发部位是(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A.升结肠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B.回盲部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C.空肠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D.横结肠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13.治疗溃疡性结肠炎的药物首选(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A.氨基水杨酸制剂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B.糖皮质激素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C.免疫抑制剂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D.抗生素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14.一肝硬化患者有大量腹水，呼吸困难，用利尿剂后仍尿少，如需放腹水，第一次放多少合适(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A.1000ml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B.1500～3000ml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C.4000～6000ml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D.6000～8000ml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15.治疗急性重症胰腺炎效果较好的药物是(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A.生长抑素及其类似物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    B.肾上腺糖皮质激素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C.H2受体拮抗剂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          D.质子泵阻滞剂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16.无尿的定义为24小时尿量少于(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A.500ml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B.400ml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C.300ml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D.100ml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17.引起急性肾小球肾炎的常见病因是(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A.甲型肝炎病毒感染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B.乙型肝炎病毒感染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C.葡萄球菌感染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D.β溶血性链球菌A组12型感染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18.肾病综合征的临床特点是(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A.贫血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B.血尿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C.白细胞管型尿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D.大量蛋白尿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19.对肾盂肾炎的诊断具有重要意义是(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A.周身感染症状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B.尿频、尿急、尿痛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C.尿中白细胞增多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D.尿中有白细胞管型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20.下列慢性肾功能不全的分期正确的是(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A.肾储备能力下降期，肾功能不全失代偿期，尿毒症期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B.肾储备能力下降期，氮质血症期，肾衰竭期，尿毒症期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C.肾储备能力下降期，尿毒症早期，尿毒症期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D.肾储备能力下降期，氮质血症期，尿毒症期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21.铁制剂治疗缺铁性贫血，其疗效指标最早出现的是(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A.血红蛋白上升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B.红细胞数上升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C.网织红细胞上升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D.红细胞直径增大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22.急性白血病病人出血的主要原因是(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A.DIC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B.血小板减少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C.纤维蛋白溶解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D.AT-Ⅲ减少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23.慢粒病人有哪条染色体改变(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A.t(15;17)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B.t(9;22)(q34;q11)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C.t(8;14)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D.t(11;8)(q34;q11)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24.Auer小体最常见于(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A.慢粒白血病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B.急粒白血病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C.类白血病反应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D.急淋白血病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25.甲亢时最具有诊断意义的体征是(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A.心率加快，第一心音亢进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B.弥漫性甲状腺肿伴血管杂音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C.突眼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D.脉压差大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二、名词解释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1.冠心病：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2.肝硬化：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3.蛋白尿：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4.肺性脑病：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5.贫血：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三、简答题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pStyle w:val="2"/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1.临床常用的口服降压药物有哪几类？</w:t>
      </w:r>
    </w:p>
    <w:p>
      <w:pPr>
        <w:pStyle w:val="2"/>
        <w:widowControl w:val="0"/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简述消化性溃疡的临床特点。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简述心律失常病人心电监护的注意事项。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脑出血病人出现急性意识障碍时，应采取哪些护理措施？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四、论述题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1.试述肺炎并发感染性休克的护理措施。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五、案例分析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</w:t>
      </w:r>
      <w:r>
        <w:rPr>
          <w:rFonts w:hint="eastAsia" w:ascii="宋体" w:hAnsi="宋体" w:eastAsia="宋体" w:cs="宋体"/>
          <w:snapToGrid w:val="0"/>
          <w:sz w:val="21"/>
          <w:szCs w:val="21"/>
          <w:vertAlign w:val="superscript"/>
        </w:rPr>
        <w:t>9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/L，中性粒细胞0.86，血淀粉酶740U/dl。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(1)请写出该病人正确的临床诊断。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(2提出该病人的主要护理诊断及依据。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(3)写出你对该病人进行健康教育的要点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400" w:lineRule="exact"/>
        <w:rPr>
          <w:rFonts w:hint="eastAsia" w:ascii="黑体" w:hAnsi="宋体" w:eastAsia="黑体"/>
          <w:sz w:val="24"/>
          <w:szCs w:val="24"/>
        </w:rPr>
      </w:pPr>
    </w:p>
    <w:p>
      <w:pPr>
        <w:rPr>
          <w:rFonts w:hint="eastAsia" w:ascii="黑体" w:hAnsi="宋体" w:eastAsia="黑体"/>
          <w:sz w:val="44"/>
          <w:szCs w:val="30"/>
        </w:rPr>
      </w:pPr>
      <w:r>
        <w:rPr>
          <w:rFonts w:hint="default"/>
          <w:sz w:val="24"/>
          <w:szCs w:val="24"/>
          <w:lang w:val="en-US" w:eastAsia="zh-CN"/>
        </w:rPr>
        <w:br w:type="page"/>
      </w:r>
    </w:p>
    <w:p>
      <w:pPr>
        <w:snapToGrid w:val="0"/>
        <w:spacing w:line="400" w:lineRule="exact"/>
        <w:rPr>
          <w:rFonts w:hint="eastAsia" w:ascii="黑体" w:hAnsi="宋体" w:eastAsia="黑体"/>
          <w:b/>
          <w:sz w:val="36"/>
          <w:szCs w:val="36"/>
          <w:lang w:eastAsia="zh-CN"/>
        </w:rPr>
      </w:pPr>
      <w:r>
        <w:rPr>
          <w:rFonts w:hint="eastAsia" w:ascii="黑体" w:hAnsi="宋体" w:eastAsia="黑体"/>
          <w:b/>
          <w:sz w:val="36"/>
          <w:szCs w:val="36"/>
        </w:rPr>
        <w:t>内科护理学</w:t>
      </w:r>
      <w:r>
        <w:rPr>
          <w:rFonts w:hint="eastAsia" w:ascii="黑体" w:hAnsi="宋体" w:eastAsia="黑体"/>
          <w:b/>
          <w:sz w:val="36"/>
          <w:szCs w:val="36"/>
          <w:lang w:eastAsia="zh-CN"/>
        </w:rPr>
        <w:t>复习资料答案</w:t>
      </w:r>
    </w:p>
    <w:p>
      <w:pPr>
        <w:snapToGrid w:val="0"/>
        <w:rPr>
          <w:rFonts w:hint="eastAsia"/>
          <w:b/>
          <w:szCs w:val="28"/>
        </w:rPr>
      </w:pPr>
    </w:p>
    <w:p>
      <w:pPr>
        <w:snapToGrid w:val="0"/>
        <w:spacing w:line="360" w:lineRule="exact"/>
        <w:rPr>
          <w:rFonts w:hint="eastAsia" w:eastAsiaTheme="minorEastAsia"/>
          <w:b/>
          <w:szCs w:val="21"/>
          <w:lang w:eastAsia="zh-CN"/>
        </w:rPr>
      </w:pPr>
      <w:r>
        <w:rPr>
          <w:rFonts w:hint="eastAsia"/>
          <w:b/>
          <w:szCs w:val="28"/>
        </w:rPr>
        <w:t>一、</w:t>
      </w:r>
      <w:r>
        <w:rPr>
          <w:rFonts w:hint="eastAsia"/>
          <w:b/>
          <w:szCs w:val="30"/>
        </w:rPr>
        <w:t>单项选择题</w:t>
      </w:r>
      <w:r>
        <w:rPr>
          <w:rFonts w:hint="eastAsia"/>
          <w:b/>
          <w:szCs w:val="28"/>
          <w:lang w:val="en-US" w:eastAsia="zh-CN"/>
        </w:rPr>
        <w:t xml:space="preserve"> </w:t>
      </w:r>
    </w:p>
    <w:p>
      <w:pPr>
        <w:snapToGrid w:val="0"/>
        <w:spacing w:line="360" w:lineRule="exact"/>
      </w:pPr>
      <w:r>
        <w:t>1-5.CAAAB   6-10.DCDCC  11-15ABAAA  16</w:t>
      </w:r>
      <w:r>
        <w:rPr>
          <w:rFonts w:hint="eastAsia"/>
          <w:lang w:val="en-US" w:eastAsia="zh-CN"/>
        </w:rPr>
        <w:t>.</w:t>
      </w:r>
      <w:r>
        <w:t>D</w:t>
      </w:r>
      <w:r>
        <w:rPr>
          <w:rFonts w:hint="eastAsia"/>
          <w:lang w:val="en-US" w:eastAsia="zh-CN"/>
        </w:rPr>
        <w:t xml:space="preserve">  17. </w:t>
      </w:r>
      <w:r>
        <w:t>D</w:t>
      </w:r>
      <w:r>
        <w:rPr>
          <w:rFonts w:hint="eastAsia"/>
          <w:lang w:val="en-US" w:eastAsia="zh-CN"/>
        </w:rPr>
        <w:t xml:space="preserve">  18.</w:t>
      </w:r>
      <w:r>
        <w:t>D</w:t>
      </w:r>
      <w:r>
        <w:rPr>
          <w:rFonts w:hint="eastAsia"/>
          <w:lang w:val="en-US" w:eastAsia="zh-CN"/>
        </w:rPr>
        <w:t xml:space="preserve">  19.  20.   </w:t>
      </w:r>
      <w:r>
        <w:t xml:space="preserve"> 21-25.</w:t>
      </w:r>
    </w:p>
    <w:p>
      <w:pPr>
        <w:snapToGrid w:val="0"/>
        <w:spacing w:line="360" w:lineRule="exact"/>
        <w:rPr>
          <w:rFonts w:hint="eastAsia" w:eastAsiaTheme="minorEastAsia"/>
          <w:b/>
          <w:szCs w:val="28"/>
          <w:lang w:eastAsia="zh-CN"/>
        </w:rPr>
      </w:pPr>
      <w:r>
        <w:rPr>
          <w:rFonts w:hint="eastAsia"/>
          <w:b/>
          <w:szCs w:val="28"/>
        </w:rPr>
        <w:t>二、</w:t>
      </w:r>
      <w:r>
        <w:rPr>
          <w:rFonts w:hint="eastAsia"/>
          <w:b/>
          <w:szCs w:val="30"/>
        </w:rPr>
        <w:t>名词解释：</w:t>
      </w:r>
      <w:r>
        <w:rPr>
          <w:rFonts w:hint="eastAsia"/>
          <w:b/>
          <w:szCs w:val="28"/>
          <w:lang w:val="en-US" w:eastAsia="zh-CN"/>
        </w:rPr>
        <w:t xml:space="preserve"> 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</w:t>
      </w:r>
      <w:r>
        <w:rPr>
          <w:rFonts w:hint="eastAsia"/>
          <w:b/>
        </w:rPr>
        <w:t>、冠心病：</w:t>
      </w:r>
      <w:r>
        <w:rPr>
          <w:rFonts w:hint="eastAsia"/>
        </w:rPr>
        <w:t>指冠状动脉粥样硬化使血管腔狭窄或阻塞，或（和）因冠状动脉功能性改变（痉挛）导致心肌缺血缺氧或坏死而引起的心脏病，统称冠状动脉性心脏病，简称冠心病。</w:t>
      </w:r>
    </w:p>
    <w:p>
      <w:pPr>
        <w:pStyle w:val="2"/>
        <w:snapToGrid w:val="0"/>
        <w:spacing w:line="360" w:lineRule="exact"/>
        <w:rPr>
          <w:rFonts w:hint="eastAsia" w:ascii="Times New Roman" w:hAnsi="Times New Roman" w:cs="Times New Roman" w:eastAsiaTheme="minorEastAsia"/>
          <w:bCs/>
          <w:lang w:eastAsia="zh-CN"/>
        </w:rPr>
      </w:pPr>
      <w:r>
        <w:rPr>
          <w:rFonts w:hint="eastAsia"/>
          <w:b/>
        </w:rPr>
        <w:t>2、</w:t>
      </w:r>
      <w:r>
        <w:rPr>
          <w:rFonts w:hint="eastAsia" w:ascii="Times New Roman" w:hAnsi="Times New Roman" w:cs="Times New Roman"/>
          <w:b/>
          <w:bCs/>
        </w:rPr>
        <w:t>肝硬化：</w:t>
      </w:r>
      <w:r>
        <w:rPr>
          <w:rFonts w:hint="eastAsia"/>
        </w:rPr>
        <w:t>肝组织弥漫性纤维化、假小叶和再生结节形成为特征的慢性肝病。临床多系统受累，主要表现为肝功能减退和门静脉高压，晚期常出现消化道出血、肝性脑病、继发感染等。</w:t>
      </w:r>
    </w:p>
    <w:p>
      <w:pPr>
        <w:snapToGrid w:val="0"/>
        <w:spacing w:line="360" w:lineRule="exact"/>
      </w:pPr>
      <w:r>
        <w:rPr>
          <w:b/>
        </w:rPr>
        <w:t>3</w:t>
      </w:r>
      <w:r>
        <w:rPr>
          <w:rFonts w:hint="eastAsia"/>
          <w:b/>
        </w:rPr>
        <w:t>、蛋白尿：</w:t>
      </w:r>
      <w:r>
        <w:rPr>
          <w:rFonts w:hint="eastAsia"/>
        </w:rPr>
        <w:t>每日尿蛋白量持续超过</w:t>
      </w:r>
      <w:r>
        <w:t>150mg</w:t>
      </w:r>
      <w:r>
        <w:rPr>
          <w:rFonts w:hint="eastAsia"/>
        </w:rPr>
        <w:t>或尿蛋白</w:t>
      </w:r>
      <w:r>
        <w:t>/</w:t>
      </w:r>
      <w:r>
        <w:rPr>
          <w:rFonts w:hint="eastAsia"/>
        </w:rPr>
        <w:t>肌酐比率</w:t>
      </w:r>
      <w:r>
        <w:t>&gt;200mg/g</w:t>
      </w:r>
      <w:r>
        <w:rPr>
          <w:rFonts w:hint="eastAsia"/>
        </w:rPr>
        <w:t>称为蛋白尿。</w:t>
      </w:r>
    </w:p>
    <w:p>
      <w:pPr>
        <w:snapToGrid w:val="0"/>
        <w:spacing w:line="360" w:lineRule="exact"/>
        <w:rPr>
          <w:rFonts w:hint="eastAsia"/>
          <w:b/>
        </w:rPr>
      </w:pPr>
      <w:r>
        <w:rPr>
          <w:b/>
        </w:rPr>
        <w:t>4</w:t>
      </w:r>
      <w:r>
        <w:rPr>
          <w:rFonts w:hint="eastAsia"/>
          <w:b/>
        </w:rPr>
        <w:t>、肺性脑病：</w:t>
      </w:r>
    </w:p>
    <w:p>
      <w:pPr>
        <w:snapToGrid w:val="0"/>
        <w:spacing w:line="360" w:lineRule="exact"/>
      </w:pPr>
      <w:r>
        <w:rPr>
          <w:b/>
        </w:rPr>
        <w:t>5</w:t>
      </w:r>
      <w:r>
        <w:rPr>
          <w:rFonts w:hint="eastAsia"/>
          <w:b/>
        </w:rPr>
        <w:t>、贫血：</w:t>
      </w:r>
      <w:r>
        <w:rPr>
          <w:rFonts w:hint="eastAsia"/>
        </w:rPr>
        <w:t>指人体外周血红细胞容量减少，低于正常范围下线的一种常见的临床综合征，常以血红蛋白浓度来代替，在我国成年男性</w:t>
      </w:r>
      <w:r>
        <w:t>Hb&lt;120g/L,</w:t>
      </w:r>
      <w:r>
        <w:rPr>
          <w:rFonts w:hint="eastAsia"/>
        </w:rPr>
        <w:t>成年女性（非妊娠）</w:t>
      </w:r>
      <w:r>
        <w:t>Hb&lt;110g/L,</w:t>
      </w:r>
      <w:r>
        <w:rPr>
          <w:rFonts w:hint="eastAsia"/>
        </w:rPr>
        <w:t>，孕妇</w:t>
      </w:r>
      <w:r>
        <w:t>Hb&lt;100g/L,</w:t>
      </w:r>
      <w:r>
        <w:rPr>
          <w:rFonts w:hint="eastAsia"/>
        </w:rPr>
        <w:t>就有贫血。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三、简答题：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1.</w:t>
      </w:r>
      <w:r>
        <w:rPr>
          <w:rFonts w:hint="eastAsia"/>
          <w:b/>
        </w:rPr>
        <w:t>临床常用的口服降压药物有哪些？常用的口服降压药物主要有五类：</w:t>
      </w:r>
    </w:p>
    <w:p>
      <w:pPr>
        <w:snapToGrid w:val="0"/>
        <w:spacing w:line="360" w:lineRule="exact"/>
        <w:rPr>
          <w:b/>
        </w:rPr>
      </w:pPr>
    </w:p>
    <w:p>
      <w:pPr>
        <w:snapToGrid w:val="0"/>
        <w:spacing w:line="360" w:lineRule="exact"/>
        <w:rPr>
          <w:b/>
        </w:rPr>
      </w:pPr>
    </w:p>
    <w:p>
      <w:pPr>
        <w:snapToGrid w:val="0"/>
        <w:spacing w:line="360" w:lineRule="exact"/>
        <w:rPr>
          <w:b/>
        </w:rPr>
      </w:pPr>
      <w:r>
        <w:rPr>
          <w:b/>
        </w:rPr>
        <w:t>2.</w:t>
      </w:r>
      <w:r>
        <w:rPr>
          <w:rFonts w:hint="eastAsia"/>
          <w:b/>
        </w:rPr>
        <w:t>简述消化性溃疡的临床特点？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）慢性过程，病史可达数年至数十年；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）周期性发作，发作与自发缓解相交替，发作常有季节性，多在秋冬或冬春之交发病。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）发作时上腹痛成节律性，腹痛多可为进食或服用抑酸药缓解。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t>3.</w:t>
      </w:r>
      <w:r>
        <w:rPr>
          <w:rFonts w:hint="eastAsia" w:ascii="宋体" w:hAnsi="宋体"/>
          <w:b/>
          <w:szCs w:val="21"/>
        </w:rPr>
        <w:t xml:space="preserve"> 简述心律失常病人心电监护的注意事项。</w:t>
      </w:r>
    </w:p>
    <w:p>
      <w:pPr>
        <w:snapToGrid w:val="0"/>
        <w:spacing w:line="360" w:lineRule="exact"/>
        <w:ind w:left="420" w:hanging="420" w:hangingChars="200"/>
        <w:rPr>
          <w:rFonts w:hint="eastAsia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）对严重心律失常者，应持续心电监护，严格监测心率、心率、心电图、生命体征、血养饱和度变化。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）发现频发、多元性、成对的或呈</w:t>
      </w:r>
      <w:r>
        <w:t>RonT</w:t>
      </w:r>
      <w:r>
        <w:rPr>
          <w:rFonts w:hint="eastAsia"/>
        </w:rPr>
        <w:t>现象的室性期前收缩，阵发性室性心动过速，窦性停博，第二度Ⅱ型或第三度房室传导阻滞等，立即报告医生。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安放监护电极前注意清洁皮肤，用乙醇棉球去除油脂，电极放置部位应避开胸骨右缘及心前区，以免影响做心电图和紧急电复律；１～２天更换电极片一次或电极片松动时及时更换，观察有无皮肤发红、痒等过敏反应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4.脑出血病人出现急性意识障碍时，应采取哪些护理措施？</w:t>
      </w:r>
    </w:p>
    <w:p>
      <w:pPr>
        <w:snapToGrid w:val="0"/>
        <w:spacing w:line="360" w:lineRule="exact"/>
        <w:ind w:left="525" w:hanging="525" w:hangingChars="250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）休息与安全：绝对卧床休息</w:t>
      </w:r>
      <w:r>
        <w:t>2-4</w:t>
      </w:r>
      <w:r>
        <w:rPr>
          <w:rFonts w:hint="eastAsia"/>
        </w:rPr>
        <w:t>周，抬高床头</w:t>
      </w:r>
      <w:r>
        <w:t>15</w:t>
      </w:r>
      <w:r>
        <w:rPr>
          <w:rFonts w:hint="eastAsia"/>
        </w:rPr>
        <w:t>°</w:t>
      </w:r>
      <w:r>
        <w:t>-30</w:t>
      </w:r>
      <w:r>
        <w:rPr>
          <w:rFonts w:hint="eastAsia"/>
        </w:rPr>
        <w:t>°，谵妄、躁动病人加保护性床栏必要时给予约束带；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）生活护理：昏迷或吞咽障碍者遵医嘱胃管鼻饲高蛋白、高维生素的清淡饮食，做好口腔护理、皮肤护理和大小便护理；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）保持呼吸道通畅；平卧头侧位或侧卧位，及时清除口鼻分泌物必要时吸痰；（</w:t>
      </w:r>
      <w:r>
        <w:t>4</w:t>
      </w:r>
      <w:r>
        <w:rPr>
          <w:rFonts w:hint="eastAsia"/>
        </w:rPr>
        <w:t>）病情监测：定时测量生命体征、意识、瞳孔并记录。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四、论述题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360" w:lineRule="exact"/>
        <w:ind w:left="527" w:hanging="527" w:hangingChars="250"/>
        <w:rPr>
          <w:b/>
        </w:rPr>
      </w:pPr>
      <w:r>
        <w:rPr>
          <w:rFonts w:hint="eastAsia"/>
          <w:b/>
        </w:rPr>
        <w:t>试述肺炎并发感染性休克的护理措施。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）病情监测：生命体征，精神和意识状态，皮肤和黏膜，出入量，实验室检查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）感染性休克抢救配合：</w:t>
      </w:r>
    </w:p>
    <w:p>
      <w:pPr>
        <w:snapToGrid w:val="0"/>
        <w:spacing w:line="360" w:lineRule="exact"/>
        <w:ind w:left="525" w:hanging="525" w:hangingChars="250"/>
      </w:pPr>
      <w:r>
        <w:t xml:space="preserve">    1</w:t>
      </w:r>
      <w:r>
        <w:rPr>
          <w:rFonts w:hint="eastAsia"/>
        </w:rPr>
        <w:t>）体位：仰卧中凹位，抬高头胸部</w:t>
      </w:r>
      <w:r>
        <w:t>20</w:t>
      </w:r>
      <w:r>
        <w:rPr>
          <w:rFonts w:hint="eastAsia"/>
        </w:rPr>
        <w:t>度，抬高下肢约</w:t>
      </w:r>
      <w:r>
        <w:t>30</w:t>
      </w:r>
      <w:r>
        <w:rPr>
          <w:rFonts w:hint="eastAsia"/>
        </w:rPr>
        <w:t>度，有利于呼吸和静脉血回流。</w:t>
      </w:r>
    </w:p>
    <w:p>
      <w:pPr>
        <w:snapToGrid w:val="0"/>
        <w:spacing w:line="360" w:lineRule="exact"/>
      </w:pPr>
      <w:r>
        <w:t xml:space="preserve">    2</w:t>
      </w:r>
      <w:r>
        <w:rPr>
          <w:rFonts w:hint="eastAsia"/>
        </w:rPr>
        <w:t>）吸氧：高流量吸氧，维持氧分压</w:t>
      </w:r>
      <w:r>
        <w:t>&gt;60mmHg</w:t>
      </w:r>
      <w:r>
        <w:rPr>
          <w:rFonts w:hint="eastAsia"/>
        </w:rPr>
        <w:t>，改善缺氧症状。</w:t>
      </w:r>
    </w:p>
    <w:p>
      <w:pPr>
        <w:snapToGrid w:val="0"/>
        <w:spacing w:line="360" w:lineRule="exact"/>
        <w:ind w:left="420" w:hanging="420" w:hangingChars="200"/>
      </w:pPr>
      <w:r>
        <w:t xml:space="preserve">    3</w:t>
      </w:r>
      <w:r>
        <w:rPr>
          <w:rFonts w:hint="eastAsia"/>
        </w:rPr>
        <w:t>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</w:t>
      </w:r>
      <w:r>
        <w:t>&gt;90mmHg</w:t>
      </w:r>
      <w:r>
        <w:rPr>
          <w:rFonts w:hint="eastAsia"/>
        </w:rPr>
        <w:t>，尿量</w:t>
      </w:r>
      <w:r>
        <w:t>&gt;30ml/h</w:t>
      </w:r>
      <w:r>
        <w:rPr>
          <w:rFonts w:hint="eastAsia"/>
        </w:rPr>
        <w:t>以上。如血容量已补足，尿量</w:t>
      </w:r>
      <w:r>
        <w:t>&lt;400ml/d</w:t>
      </w:r>
      <w:r>
        <w:rPr>
          <w:rFonts w:hint="eastAsia"/>
        </w:rPr>
        <w:t>，比重</w:t>
      </w:r>
      <w:r>
        <w:t>&lt;1.018</w:t>
      </w:r>
      <w:r>
        <w:rPr>
          <w:rFonts w:hint="eastAsia"/>
        </w:rPr>
        <w:t>，应及时报告医生，注意有无急性肾衰竭。</w:t>
      </w:r>
    </w:p>
    <w:p>
      <w:pPr>
        <w:snapToGrid w:val="0"/>
        <w:spacing w:line="360" w:lineRule="exact"/>
      </w:pPr>
      <w:r>
        <w:t xml:space="preserve">    4</w:t>
      </w:r>
      <w:r>
        <w:rPr>
          <w:rFonts w:hint="eastAsia"/>
        </w:rPr>
        <w:t>）用药护理：</w:t>
      </w:r>
      <w:r>
        <w:t>a</w:t>
      </w:r>
      <w:r>
        <w:rPr>
          <w:rFonts w:hint="eastAsia"/>
        </w:rPr>
        <w:t>应用血管活性药物。以收缩压在</w:t>
      </w:r>
      <w:r>
        <w:t>90~100mmHg</w:t>
      </w:r>
      <w:r>
        <w:rPr>
          <w:rFonts w:hint="eastAsia"/>
        </w:rPr>
        <w:t>为宜。输注过程中注意防止液体溢出血管外引起局部组织坏死和影响疗效。</w:t>
      </w:r>
      <w:r>
        <w:t>b</w:t>
      </w:r>
      <w:r>
        <w:rPr>
          <w:rFonts w:hint="eastAsia"/>
        </w:rPr>
        <w:t>联合使用广谱抗菌药控制感染时注意药物疗效和不良反应。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五、案例分析：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400" w:lineRule="exact"/>
        <w:rPr>
          <w:rFonts w:ascii="黑体" w:hAnsi="宋体" w:eastAsia="黑体"/>
          <w:sz w:val="36"/>
          <w:szCs w:val="36"/>
        </w:rPr>
      </w:pPr>
    </w:p>
    <w:p>
      <w:pPr>
        <w:rPr>
          <w:rFonts w:hint="eastAsia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FA50A2"/>
    <w:multiLevelType w:val="singleLevel"/>
    <w:tmpl w:val="58FA50A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964297"/>
    <w:rsid w:val="062E158E"/>
    <w:rsid w:val="0CD54E6F"/>
    <w:rsid w:val="0E44619C"/>
    <w:rsid w:val="116D512C"/>
    <w:rsid w:val="125929F9"/>
    <w:rsid w:val="1503200C"/>
    <w:rsid w:val="18A85F7D"/>
    <w:rsid w:val="1A595377"/>
    <w:rsid w:val="1BDE5224"/>
    <w:rsid w:val="1C375904"/>
    <w:rsid w:val="1C4709A0"/>
    <w:rsid w:val="1D5A249D"/>
    <w:rsid w:val="1E3E3A23"/>
    <w:rsid w:val="1F24225E"/>
    <w:rsid w:val="20EB2944"/>
    <w:rsid w:val="213F18CF"/>
    <w:rsid w:val="21E9151A"/>
    <w:rsid w:val="228B7A9D"/>
    <w:rsid w:val="22DE3463"/>
    <w:rsid w:val="25404CA2"/>
    <w:rsid w:val="29E0134C"/>
    <w:rsid w:val="2FC5713C"/>
    <w:rsid w:val="34C66C92"/>
    <w:rsid w:val="34FC662A"/>
    <w:rsid w:val="3A183E55"/>
    <w:rsid w:val="3E531FC2"/>
    <w:rsid w:val="3F5061B8"/>
    <w:rsid w:val="43B5033D"/>
    <w:rsid w:val="47182FBE"/>
    <w:rsid w:val="4D8B49C6"/>
    <w:rsid w:val="4EFC2877"/>
    <w:rsid w:val="52483D98"/>
    <w:rsid w:val="54345F06"/>
    <w:rsid w:val="54F24C4A"/>
    <w:rsid w:val="5AD73319"/>
    <w:rsid w:val="6BAE3DF9"/>
    <w:rsid w:val="6C4F1110"/>
    <w:rsid w:val="6F953CBD"/>
    <w:rsid w:val="71D27D4E"/>
    <w:rsid w:val="72F10C27"/>
    <w:rsid w:val="733867E7"/>
    <w:rsid w:val="754A1B11"/>
    <w:rsid w:val="75A12B06"/>
    <w:rsid w:val="79EB4B99"/>
    <w:rsid w:val="7B2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台州育华学校李才聪</cp:lastModifiedBy>
  <dcterms:modified xsi:type="dcterms:W3CDTF">2021-11-13T07:10:56Z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9BF595CBBE8B4F77AE7A81D53538806E</vt:lpwstr>
  </property>
</Properties>
</file>