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r>
        <w:rPr>
          <w:rFonts w:hint="eastAsia"/>
          <w:lang w:val="en-US" w:eastAsia="zh-CN"/>
        </w:rPr>
        <w:t>基础会计复习资料</w:t>
      </w:r>
    </w:p>
    <w:p>
      <w:pPr>
        <w:pStyle w:val="2"/>
        <w:spacing w:line="240" w:lineRule="auto"/>
        <w:rPr>
          <w:rFonts w:hint="eastAsia" w:ascii="Times New Roman" w:hAnsi="Times New Roman" w:cs="Times New Roman"/>
          <w:b/>
          <w:bCs/>
        </w:rPr>
      </w:pPr>
      <w:r>
        <w:rPr>
          <w:rFonts w:hint="eastAsia" w:ascii="Times New Roman" w:hAnsi="Times New Roman" w:cs="Times New Roman"/>
          <w:b/>
          <w:bCs/>
        </w:rPr>
        <w:t>单项选择题</w:t>
      </w:r>
    </w:p>
    <w:p>
      <w:pPr>
        <w:pStyle w:val="2"/>
        <w:tabs>
          <w:tab w:val="left" w:pos="4095"/>
        </w:tabs>
        <w:spacing w:line="240" w:lineRule="auto"/>
        <w:rPr>
          <w:rFonts w:hint="eastAsia" w:ascii="Times New Roman" w:hAnsi="Times New Roman" w:eastAsia="宋体" w:cs="Times New Roman"/>
          <w:bCs/>
          <w:lang w:eastAsia="zh-CN"/>
        </w:rPr>
      </w:pPr>
      <w:r>
        <w:rPr>
          <w:rFonts w:hint="eastAsia" w:ascii="Times New Roman" w:hAnsi="Times New Roman" w:cs="Times New Roman"/>
          <w:bCs/>
        </w:rPr>
        <w:t>1</w:t>
      </w:r>
      <w:r>
        <w:rPr>
          <w:rFonts w:hint="eastAsia" w:ascii="Times New Roman" w:hAnsi="Times New Roman" w:cs="Times New Roman"/>
          <w:bCs/>
          <w:lang w:eastAsia="zh-CN"/>
        </w:rPr>
        <w:t>、</w:t>
      </w:r>
      <w:r>
        <w:rPr>
          <w:rFonts w:hint="eastAsia" w:ascii="Times New Roman" w:hAnsi="Times New Roman" w:cs="Times New Roman"/>
          <w:bCs/>
        </w:rPr>
        <w:t>会计的一般对象是</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企业的生产经营活动</w:t>
      </w:r>
      <w:r>
        <w:rPr>
          <w:rFonts w:hint="eastAsia" w:ascii="Times New Roman" w:hAnsi="Times New Roman" w:cs="Times New Roman"/>
          <w:bCs/>
        </w:rPr>
        <w:tab/>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企业、行政事业单位的经济活动</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C</w:t>
      </w:r>
      <w:r>
        <w:rPr>
          <w:rFonts w:hint="eastAsia" w:ascii="Times New Roman" w:hAnsi="Times New Roman" w:cs="Times New Roman"/>
          <w:bCs/>
          <w:lang w:eastAsia="zh-CN"/>
        </w:rPr>
        <w:t>、</w:t>
      </w:r>
      <w:r>
        <w:rPr>
          <w:rFonts w:hint="eastAsia" w:ascii="Times New Roman" w:hAnsi="Times New Roman" w:cs="Times New Roman"/>
          <w:bCs/>
        </w:rPr>
        <w:t>社会再生产过程中的全部经济活动</w:t>
      </w:r>
      <w:r>
        <w:rPr>
          <w:rFonts w:hint="eastAsia" w:ascii="Times New Roman" w:hAnsi="Times New Roman" w:cs="Times New Roman"/>
          <w:bCs/>
        </w:rPr>
        <w:tab/>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社会再生产过程中发生的、能够用货币表现的经济活动</w:t>
      </w:r>
    </w:p>
    <w:p>
      <w:pPr>
        <w:pStyle w:val="2"/>
        <w:tabs>
          <w:tab w:val="left" w:pos="4095"/>
        </w:tabs>
        <w:spacing w:line="240" w:lineRule="auto"/>
        <w:rPr>
          <w:rFonts w:hint="eastAsia" w:ascii="Times New Roman" w:hAnsi="Times New Roman" w:eastAsia="宋体" w:cs="Times New Roman"/>
          <w:bCs/>
          <w:lang w:eastAsia="zh-CN"/>
        </w:rPr>
      </w:pPr>
      <w:r>
        <w:rPr>
          <w:rFonts w:hint="eastAsia" w:ascii="Times New Roman" w:hAnsi="Times New Roman" w:cs="Times New Roman"/>
          <w:bCs/>
        </w:rPr>
        <w:t>2</w:t>
      </w:r>
      <w:r>
        <w:rPr>
          <w:rFonts w:hint="eastAsia" w:ascii="Times New Roman" w:hAnsi="Times New Roman" w:cs="Times New Roman"/>
          <w:bCs/>
          <w:lang w:eastAsia="zh-CN"/>
        </w:rPr>
        <w:t>、</w:t>
      </w:r>
      <w:r>
        <w:rPr>
          <w:rFonts w:hint="eastAsia" w:ascii="Times New Roman" w:hAnsi="Times New Roman" w:cs="Times New Roman"/>
          <w:bCs/>
        </w:rPr>
        <w:t>产生收付实现制和权责发生制的基本前提是</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会计主体</w:t>
      </w:r>
      <w:r>
        <w:rPr>
          <w:rFonts w:hint="eastAsia" w:ascii="Times New Roman" w:hAnsi="Times New Roman" w:cs="Times New Roman"/>
          <w:bCs/>
          <w:lang w:val="en-US" w:eastAsia="zh-CN"/>
        </w:rPr>
        <w:t xml:space="preserve">      </w:t>
      </w: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持续经营</w:t>
      </w:r>
      <w:r>
        <w:rPr>
          <w:rFonts w:hint="eastAsia" w:ascii="Times New Roman" w:hAnsi="Times New Roman" w:cs="Times New Roman"/>
          <w:bCs/>
          <w:lang w:val="en-US" w:eastAsia="zh-CN"/>
        </w:rPr>
        <w:t xml:space="preserve">      </w:t>
      </w:r>
      <w:r>
        <w:rPr>
          <w:rFonts w:hint="eastAsia" w:ascii="Times New Roman" w:hAnsi="Times New Roman" w:cs="Times New Roman"/>
          <w:bCs/>
        </w:rPr>
        <w:t>C</w:t>
      </w:r>
      <w:r>
        <w:rPr>
          <w:rFonts w:hint="eastAsia" w:ascii="Times New Roman" w:hAnsi="Times New Roman" w:cs="Times New Roman"/>
          <w:bCs/>
          <w:lang w:eastAsia="zh-CN"/>
        </w:rPr>
        <w:t>、</w:t>
      </w:r>
      <w:r>
        <w:rPr>
          <w:rFonts w:hint="eastAsia" w:ascii="Times New Roman" w:hAnsi="Times New Roman" w:cs="Times New Roman"/>
          <w:bCs/>
        </w:rPr>
        <w:t>会计分期</w:t>
      </w:r>
      <w:r>
        <w:rPr>
          <w:rFonts w:hint="eastAsia" w:ascii="Times New Roman" w:hAnsi="Times New Roman" w:cs="Times New Roman"/>
          <w:bCs/>
        </w:rPr>
        <w:tab/>
      </w:r>
      <w:r>
        <w:rPr>
          <w:rFonts w:hint="eastAsia" w:ascii="Times New Roman" w:hAnsi="Times New Roman" w:cs="Times New Roman"/>
          <w:bCs/>
          <w:lang w:val="en-US" w:eastAsia="zh-CN"/>
        </w:rPr>
        <w:t xml:space="preserve">   </w:t>
      </w: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货币计量</w:t>
      </w:r>
    </w:p>
    <w:p>
      <w:pPr>
        <w:pStyle w:val="2"/>
        <w:tabs>
          <w:tab w:val="left" w:pos="4095"/>
        </w:tabs>
        <w:spacing w:line="240" w:lineRule="auto"/>
        <w:rPr>
          <w:rFonts w:hint="eastAsia" w:ascii="Times New Roman" w:hAnsi="Times New Roman" w:eastAsia="宋体" w:cs="Times New Roman"/>
          <w:bCs/>
          <w:lang w:eastAsia="zh-CN"/>
        </w:rPr>
      </w:pPr>
      <w:r>
        <w:rPr>
          <w:rFonts w:hint="eastAsia" w:ascii="Times New Roman" w:hAnsi="Times New Roman" w:cs="Times New Roman"/>
          <w:bCs/>
        </w:rPr>
        <w:t>3</w:t>
      </w:r>
      <w:r>
        <w:rPr>
          <w:rFonts w:hint="eastAsia" w:ascii="Times New Roman" w:hAnsi="Times New Roman" w:cs="Times New Roman"/>
          <w:bCs/>
          <w:lang w:eastAsia="zh-CN"/>
        </w:rPr>
        <w:t>、</w:t>
      </w:r>
      <w:r>
        <w:rPr>
          <w:rFonts w:hint="eastAsia" w:ascii="Times New Roman" w:hAnsi="Times New Roman" w:cs="Times New Roman"/>
          <w:bCs/>
        </w:rPr>
        <w:t>下列各项中，属于流动负债的是</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预收账款</w:t>
      </w:r>
      <w:r>
        <w:rPr>
          <w:rFonts w:hint="eastAsia" w:ascii="Times New Roman" w:hAnsi="Times New Roman" w:cs="Times New Roman"/>
          <w:bCs/>
          <w:lang w:val="en-US" w:eastAsia="zh-CN"/>
        </w:rPr>
        <w:t xml:space="preserve">      </w:t>
      </w: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预付账款</w:t>
      </w:r>
      <w:r>
        <w:rPr>
          <w:rFonts w:hint="eastAsia" w:ascii="Times New Roman" w:hAnsi="Times New Roman" w:cs="Times New Roman"/>
          <w:bCs/>
          <w:lang w:val="en-US" w:eastAsia="zh-CN"/>
        </w:rPr>
        <w:t xml:space="preserve">      </w:t>
      </w:r>
      <w:r>
        <w:rPr>
          <w:rFonts w:hint="eastAsia" w:ascii="Times New Roman" w:hAnsi="Times New Roman" w:cs="Times New Roman"/>
          <w:bCs/>
        </w:rPr>
        <w:t>C</w:t>
      </w:r>
      <w:r>
        <w:rPr>
          <w:rFonts w:hint="eastAsia" w:ascii="Times New Roman" w:hAnsi="Times New Roman" w:cs="Times New Roman"/>
          <w:bCs/>
          <w:lang w:eastAsia="zh-CN"/>
        </w:rPr>
        <w:t>、</w:t>
      </w:r>
      <w:r>
        <w:rPr>
          <w:rFonts w:hint="eastAsia" w:ascii="Times New Roman" w:hAnsi="Times New Roman" w:cs="Times New Roman"/>
          <w:bCs/>
        </w:rPr>
        <w:t>应收票据</w:t>
      </w:r>
      <w:r>
        <w:rPr>
          <w:rFonts w:hint="eastAsia" w:ascii="Times New Roman" w:hAnsi="Times New Roman" w:cs="Times New Roman"/>
          <w:bCs/>
        </w:rPr>
        <w:tab/>
      </w:r>
      <w:r>
        <w:rPr>
          <w:rFonts w:hint="eastAsia" w:ascii="Times New Roman" w:hAnsi="Times New Roman" w:cs="Times New Roman"/>
          <w:bCs/>
          <w:lang w:val="en-US" w:eastAsia="zh-CN"/>
        </w:rPr>
        <w:t xml:space="preserve">   </w:t>
      </w: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应收账款</w:t>
      </w:r>
    </w:p>
    <w:p>
      <w:pPr>
        <w:pStyle w:val="2"/>
        <w:tabs>
          <w:tab w:val="left" w:pos="4095"/>
        </w:tabs>
        <w:spacing w:line="240" w:lineRule="auto"/>
        <w:rPr>
          <w:rFonts w:hint="eastAsia" w:ascii="Times New Roman" w:hAnsi="Times New Roman" w:eastAsia="宋体" w:cs="Times New Roman"/>
          <w:bCs/>
          <w:lang w:eastAsia="zh-CN"/>
        </w:rPr>
      </w:pPr>
      <w:r>
        <w:rPr>
          <w:rFonts w:hint="eastAsia" w:ascii="Times New Roman" w:hAnsi="Times New Roman" w:cs="Times New Roman"/>
          <w:bCs/>
        </w:rPr>
        <w:t>4</w:t>
      </w:r>
      <w:r>
        <w:rPr>
          <w:rFonts w:hint="eastAsia" w:ascii="Times New Roman" w:hAnsi="Times New Roman" w:cs="Times New Roman"/>
          <w:bCs/>
          <w:lang w:eastAsia="zh-CN"/>
        </w:rPr>
        <w:t>、</w:t>
      </w:r>
      <w:r>
        <w:rPr>
          <w:rFonts w:hint="eastAsia" w:ascii="Times New Roman" w:hAnsi="Times New Roman" w:cs="Times New Roman"/>
          <w:bCs/>
        </w:rPr>
        <w:t>下列经济业务的发生，</w:t>
      </w:r>
      <w:r>
        <w:rPr>
          <w:rFonts w:hint="eastAsia" w:ascii="Times New Roman" w:hAnsi="Times New Roman" w:cs="Times New Roman"/>
          <w:bCs/>
          <w:em w:val="dot"/>
        </w:rPr>
        <w:t>不会</w:t>
      </w:r>
      <w:r>
        <w:rPr>
          <w:rFonts w:hint="eastAsia" w:ascii="Times New Roman" w:hAnsi="Times New Roman" w:cs="Times New Roman"/>
          <w:bCs/>
        </w:rPr>
        <w:t>导致会计等式两边总额发生变动的是</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以现金支付职工工资</w:t>
      </w:r>
      <w:r>
        <w:rPr>
          <w:rFonts w:hint="eastAsia" w:ascii="Times New Roman" w:hAnsi="Times New Roman" w:cs="Times New Roman"/>
          <w:bCs/>
        </w:rPr>
        <w:tab/>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由银行取得借款，并已划入存款户</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C</w:t>
      </w:r>
      <w:r>
        <w:rPr>
          <w:rFonts w:hint="eastAsia" w:ascii="Times New Roman" w:hAnsi="Times New Roman" w:cs="Times New Roman"/>
          <w:bCs/>
          <w:lang w:eastAsia="zh-CN"/>
        </w:rPr>
        <w:t>、</w:t>
      </w:r>
      <w:r>
        <w:rPr>
          <w:rFonts w:hint="eastAsia" w:ascii="Times New Roman" w:hAnsi="Times New Roman" w:cs="Times New Roman"/>
          <w:bCs/>
        </w:rPr>
        <w:t>以银行存款偿还原欠供应单位购料款</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收到购买单位原欠货款，已存入银行</w:t>
      </w:r>
    </w:p>
    <w:p>
      <w:pPr>
        <w:pStyle w:val="2"/>
        <w:tabs>
          <w:tab w:val="left" w:pos="4095"/>
        </w:tabs>
        <w:spacing w:line="240" w:lineRule="auto"/>
        <w:rPr>
          <w:rFonts w:hint="eastAsia" w:ascii="Times New Roman" w:hAnsi="Times New Roman" w:eastAsia="宋体" w:cs="Times New Roman"/>
          <w:bCs/>
          <w:lang w:eastAsia="zh-CN"/>
        </w:rPr>
      </w:pPr>
      <w:r>
        <w:rPr>
          <w:rFonts w:hint="eastAsia" w:ascii="Times New Roman" w:hAnsi="Times New Roman" w:cs="Times New Roman"/>
          <w:bCs/>
        </w:rPr>
        <w:t>5</w:t>
      </w:r>
      <w:r>
        <w:rPr>
          <w:rFonts w:hint="eastAsia" w:ascii="Times New Roman" w:hAnsi="Times New Roman" w:cs="Times New Roman"/>
          <w:bCs/>
          <w:lang w:eastAsia="zh-CN"/>
        </w:rPr>
        <w:t>、</w:t>
      </w:r>
      <w:r>
        <w:rPr>
          <w:rFonts w:hint="eastAsia" w:ascii="Times New Roman" w:hAnsi="Times New Roman" w:cs="Times New Roman"/>
          <w:bCs/>
        </w:rPr>
        <w:t>某企业月初资产总额为500万元，当月用银行存款50万元购入材料，收到客户偿还原欠货款30万元存入银行，用银行存款20万元归还到期银行借款。月末资产总额为</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430万元</w:t>
      </w:r>
      <w:r>
        <w:rPr>
          <w:rFonts w:hint="eastAsia" w:ascii="Times New Roman" w:hAnsi="Times New Roman" w:cs="Times New Roman"/>
          <w:bCs/>
          <w:lang w:val="en-US" w:eastAsia="zh-CN"/>
        </w:rPr>
        <w:t xml:space="preserve">      </w:t>
      </w: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450万元</w:t>
      </w:r>
      <w:r>
        <w:rPr>
          <w:rFonts w:hint="eastAsia" w:ascii="Times New Roman" w:hAnsi="Times New Roman" w:cs="Times New Roman"/>
          <w:bCs/>
          <w:lang w:val="en-US" w:eastAsia="zh-CN"/>
        </w:rPr>
        <w:t xml:space="preserve">        </w:t>
      </w:r>
      <w:r>
        <w:rPr>
          <w:rFonts w:hint="eastAsia" w:ascii="Times New Roman" w:hAnsi="Times New Roman" w:cs="Times New Roman"/>
          <w:bCs/>
        </w:rPr>
        <w:t>C</w:t>
      </w:r>
      <w:r>
        <w:rPr>
          <w:rFonts w:hint="eastAsia" w:ascii="Times New Roman" w:hAnsi="Times New Roman" w:cs="Times New Roman"/>
          <w:bCs/>
          <w:lang w:eastAsia="zh-CN"/>
        </w:rPr>
        <w:t>、</w:t>
      </w:r>
      <w:r>
        <w:rPr>
          <w:rFonts w:hint="eastAsia" w:ascii="Times New Roman" w:hAnsi="Times New Roman" w:cs="Times New Roman"/>
          <w:bCs/>
        </w:rPr>
        <w:t>460万元</w:t>
      </w:r>
      <w:r>
        <w:rPr>
          <w:rFonts w:hint="eastAsia" w:ascii="Times New Roman" w:hAnsi="Times New Roman" w:cs="Times New Roman"/>
          <w:bCs/>
        </w:rPr>
        <w:tab/>
      </w:r>
      <w:r>
        <w:rPr>
          <w:rFonts w:hint="eastAsia" w:ascii="Times New Roman" w:hAnsi="Times New Roman" w:cs="Times New Roman"/>
          <w:bCs/>
          <w:lang w:val="en-US" w:eastAsia="zh-CN"/>
        </w:rPr>
        <w:t xml:space="preserve">    </w:t>
      </w: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480万元</w:t>
      </w:r>
    </w:p>
    <w:p>
      <w:pPr>
        <w:pStyle w:val="2"/>
        <w:tabs>
          <w:tab w:val="left" w:pos="4095"/>
        </w:tabs>
        <w:spacing w:line="240" w:lineRule="auto"/>
        <w:rPr>
          <w:rFonts w:hint="eastAsia" w:ascii="Times New Roman" w:hAnsi="Times New Roman" w:eastAsia="宋体" w:cs="Times New Roman"/>
          <w:bCs/>
          <w:lang w:eastAsia="zh-CN"/>
        </w:rPr>
      </w:pPr>
      <w:bookmarkStart w:id="1" w:name="_GoBack"/>
      <w:r>
        <w:rPr>
          <w:rFonts w:hint="eastAsia" w:ascii="Times New Roman" w:hAnsi="Times New Roman" w:cs="Times New Roman"/>
          <w:bCs/>
        </w:rPr>
        <w:t>6</w:t>
      </w:r>
      <w:r>
        <w:rPr>
          <w:rFonts w:hint="eastAsia" w:ascii="Times New Roman" w:hAnsi="Times New Roman" w:cs="Times New Roman"/>
          <w:bCs/>
          <w:lang w:eastAsia="zh-CN"/>
        </w:rPr>
        <w:t>、</w:t>
      </w:r>
      <w:r>
        <w:rPr>
          <w:rFonts w:hint="eastAsia" w:ascii="Times New Roman" w:hAnsi="Times New Roman" w:cs="Times New Roman"/>
          <w:bCs/>
        </w:rPr>
        <w:t>借贷记账法下，成本和费用类账户的结构</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 xml:space="preserve">类似资产类账户      </w:t>
      </w:r>
      <w:r>
        <w:rPr>
          <w:rFonts w:hint="eastAsia" w:ascii="Times New Roman" w:hAnsi="Times New Roman" w:cs="Times New Roman"/>
          <w:bCs/>
          <w:lang w:val="en-US" w:eastAsia="zh-CN"/>
        </w:rPr>
        <w:t xml:space="preserve">                </w:t>
      </w: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与负债类账户相同</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C</w:t>
      </w:r>
      <w:r>
        <w:rPr>
          <w:rFonts w:hint="eastAsia" w:ascii="Times New Roman" w:hAnsi="Times New Roman" w:cs="Times New Roman"/>
          <w:bCs/>
          <w:lang w:eastAsia="zh-CN"/>
        </w:rPr>
        <w:t>、</w:t>
      </w:r>
      <w:r>
        <w:rPr>
          <w:rFonts w:hint="eastAsia" w:ascii="Times New Roman" w:hAnsi="Times New Roman" w:cs="Times New Roman"/>
          <w:bCs/>
        </w:rPr>
        <w:t>与所有者权益类账户相同</w:t>
      </w:r>
      <w:r>
        <w:rPr>
          <w:rFonts w:hint="eastAsia" w:ascii="Times New Roman" w:hAnsi="Times New Roman" w:cs="Times New Roman"/>
          <w:bCs/>
        </w:rPr>
        <w:tab/>
      </w: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与资产类账户相同</w:t>
      </w:r>
    </w:p>
    <w:p>
      <w:pPr>
        <w:pStyle w:val="2"/>
        <w:tabs>
          <w:tab w:val="left" w:pos="4095"/>
        </w:tabs>
        <w:spacing w:line="240" w:lineRule="auto"/>
        <w:rPr>
          <w:rFonts w:hint="eastAsia" w:ascii="Times New Roman" w:hAnsi="Times New Roman" w:eastAsia="宋体" w:cs="Times New Roman"/>
          <w:bCs/>
          <w:lang w:eastAsia="zh-CN"/>
        </w:rPr>
      </w:pPr>
      <w:r>
        <w:rPr>
          <w:rFonts w:hint="eastAsia" w:ascii="Times New Roman" w:hAnsi="Times New Roman" w:cs="Times New Roman"/>
          <w:bCs/>
        </w:rPr>
        <w:t>7</w:t>
      </w:r>
      <w:r>
        <w:rPr>
          <w:rFonts w:hint="eastAsia" w:ascii="Times New Roman" w:hAnsi="Times New Roman" w:cs="Times New Roman"/>
          <w:bCs/>
          <w:lang w:eastAsia="zh-CN"/>
        </w:rPr>
        <w:t>、</w:t>
      </w:r>
      <w:r>
        <w:rPr>
          <w:rFonts w:hint="eastAsia" w:ascii="Times New Roman" w:hAnsi="Times New Roman" w:cs="Times New Roman"/>
          <w:bCs/>
        </w:rPr>
        <w:t>通过试算平衡可以检查出的记账错误是</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会计科目用错</w:t>
      </w:r>
      <w:r>
        <w:rPr>
          <w:rFonts w:hint="eastAsia" w:ascii="Times New Roman" w:hAnsi="Times New Roman" w:cs="Times New Roman"/>
          <w:bCs/>
          <w:lang w:val="en-US" w:eastAsia="zh-CN"/>
        </w:rPr>
        <w:t xml:space="preserve">                       </w:t>
      </w: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借贷双方金额不相等</w:t>
      </w:r>
      <w:r>
        <w:rPr>
          <w:rFonts w:hint="eastAsia" w:ascii="Times New Roman" w:hAnsi="Times New Roman" w:cs="Times New Roman"/>
          <w:bCs/>
          <w:lang w:val="en-US" w:eastAsia="zh-CN"/>
        </w:rPr>
        <w:t xml:space="preserve">  </w:t>
      </w:r>
      <w:r>
        <w:rPr>
          <w:rFonts w:hint="eastAsia" w:ascii="Times New Roman" w:hAnsi="Times New Roman" w:cs="Times New Roman"/>
          <w:bCs/>
          <w:lang w:val="en-US" w:eastAsia="zh-CN"/>
        </w:rPr>
        <w:br w:type="textWrapping"/>
      </w:r>
      <w:r>
        <w:rPr>
          <w:rFonts w:hint="eastAsia" w:ascii="Times New Roman" w:hAnsi="Times New Roman" w:cs="Times New Roman"/>
          <w:bCs/>
        </w:rPr>
        <w:t>C</w:t>
      </w:r>
      <w:r>
        <w:rPr>
          <w:rFonts w:hint="eastAsia" w:ascii="Times New Roman" w:hAnsi="Times New Roman" w:cs="Times New Roman"/>
          <w:bCs/>
          <w:lang w:eastAsia="zh-CN"/>
        </w:rPr>
        <w:t>、</w:t>
      </w:r>
      <w:r>
        <w:rPr>
          <w:rFonts w:hint="eastAsia" w:ascii="Times New Roman" w:hAnsi="Times New Roman" w:cs="Times New Roman"/>
          <w:bCs/>
        </w:rPr>
        <w:t>借贷方向记反</w:t>
      </w:r>
      <w:r>
        <w:rPr>
          <w:rFonts w:hint="eastAsia" w:ascii="Times New Roman" w:hAnsi="Times New Roman" w:cs="Times New Roman"/>
          <w:bCs/>
        </w:rPr>
        <w:tab/>
      </w: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双方漏记或重复记账</w:t>
      </w:r>
    </w:p>
    <w:p>
      <w:pPr>
        <w:pStyle w:val="2"/>
        <w:tabs>
          <w:tab w:val="left" w:pos="4095"/>
        </w:tabs>
        <w:spacing w:line="240" w:lineRule="auto"/>
        <w:rPr>
          <w:rFonts w:hint="eastAsia" w:ascii="Times New Roman" w:hAnsi="Times New Roman" w:eastAsia="宋体" w:cs="Times New Roman"/>
          <w:bCs/>
          <w:lang w:eastAsia="zh-CN"/>
        </w:rPr>
      </w:pPr>
      <w:r>
        <w:rPr>
          <w:rFonts w:hint="eastAsia" w:ascii="Times New Roman" w:hAnsi="Times New Roman" w:cs="Times New Roman"/>
          <w:bCs/>
        </w:rPr>
        <w:t>8</w:t>
      </w:r>
      <w:r>
        <w:rPr>
          <w:rFonts w:hint="eastAsia" w:ascii="Times New Roman" w:hAnsi="Times New Roman" w:cs="Times New Roman"/>
          <w:bCs/>
          <w:lang w:eastAsia="zh-CN"/>
        </w:rPr>
        <w:t>、</w:t>
      </w:r>
      <w:r>
        <w:rPr>
          <w:rFonts w:hint="eastAsia" w:ascii="Times New Roman" w:hAnsi="Times New Roman" w:cs="Times New Roman"/>
          <w:bCs/>
        </w:rPr>
        <w:t>企业购入需要安装的设备，在投入安装时其买价和运杂费应借记的账户是</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“固定资产”</w:t>
      </w:r>
      <w:r>
        <w:rPr>
          <w:rFonts w:hint="eastAsia" w:ascii="Times New Roman" w:hAnsi="Times New Roman" w:cs="Times New Roman"/>
          <w:bCs/>
          <w:lang w:val="en-US" w:eastAsia="zh-CN"/>
        </w:rPr>
        <w:t xml:space="preserve">     </w:t>
      </w: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“在建工程”</w:t>
      </w:r>
      <w:r>
        <w:rPr>
          <w:rFonts w:hint="eastAsia" w:ascii="Times New Roman" w:hAnsi="Times New Roman" w:cs="Times New Roman"/>
          <w:bCs/>
          <w:lang w:val="en-US" w:eastAsia="zh-CN"/>
        </w:rPr>
        <w:t xml:space="preserve">     </w:t>
      </w:r>
      <w:r>
        <w:rPr>
          <w:rFonts w:hint="eastAsia" w:ascii="Times New Roman" w:hAnsi="Times New Roman" w:cs="Times New Roman"/>
          <w:bCs/>
        </w:rPr>
        <w:t>C</w:t>
      </w:r>
      <w:r>
        <w:rPr>
          <w:rFonts w:hint="eastAsia" w:ascii="Times New Roman" w:hAnsi="Times New Roman" w:cs="Times New Roman"/>
          <w:bCs/>
          <w:lang w:eastAsia="zh-CN"/>
        </w:rPr>
        <w:t>、</w:t>
      </w:r>
      <w:r>
        <w:rPr>
          <w:rFonts w:hint="eastAsia" w:ascii="Times New Roman" w:hAnsi="Times New Roman" w:cs="Times New Roman"/>
          <w:bCs/>
        </w:rPr>
        <w:t>“制造费用”</w:t>
      </w:r>
      <w:r>
        <w:rPr>
          <w:rFonts w:hint="eastAsia" w:ascii="Times New Roman" w:hAnsi="Times New Roman" w:cs="Times New Roman"/>
          <w:bCs/>
        </w:rPr>
        <w:tab/>
      </w:r>
      <w:r>
        <w:rPr>
          <w:rFonts w:hint="eastAsia" w:ascii="Times New Roman" w:hAnsi="Times New Roman" w:cs="Times New Roman"/>
          <w:bCs/>
          <w:lang w:val="en-US" w:eastAsia="zh-CN"/>
        </w:rPr>
        <w:t xml:space="preserve">    </w:t>
      </w: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“材料采购”</w:t>
      </w:r>
    </w:p>
    <w:p>
      <w:pPr>
        <w:pStyle w:val="2"/>
        <w:tabs>
          <w:tab w:val="left" w:pos="4095"/>
        </w:tabs>
        <w:spacing w:line="240" w:lineRule="auto"/>
        <w:rPr>
          <w:rFonts w:hint="eastAsia" w:ascii="Times New Roman" w:hAnsi="Times New Roman" w:eastAsia="宋体" w:cs="Times New Roman"/>
          <w:bCs/>
          <w:lang w:eastAsia="zh-CN"/>
        </w:rPr>
      </w:pPr>
      <w:r>
        <w:rPr>
          <w:rFonts w:hint="eastAsia" w:ascii="Times New Roman" w:hAnsi="Times New Roman" w:cs="Times New Roman"/>
          <w:bCs/>
        </w:rPr>
        <w:t>9</w:t>
      </w:r>
      <w:r>
        <w:rPr>
          <w:rFonts w:hint="eastAsia" w:ascii="Times New Roman" w:hAnsi="Times New Roman" w:cs="Times New Roman"/>
          <w:bCs/>
          <w:lang w:eastAsia="zh-CN"/>
        </w:rPr>
        <w:t>、</w:t>
      </w:r>
      <w:r>
        <w:rPr>
          <w:rFonts w:hint="eastAsia" w:ascii="Times New Roman" w:hAnsi="Times New Roman" w:cs="Times New Roman"/>
          <w:bCs/>
        </w:rPr>
        <w:t>企业外购材料的采购成本中</w:t>
      </w:r>
      <w:r>
        <w:rPr>
          <w:rFonts w:hint="eastAsia" w:ascii="Times New Roman" w:hAnsi="Times New Roman" w:cs="Times New Roman"/>
          <w:bCs/>
          <w:em w:val="dot"/>
        </w:rPr>
        <w:t>不应</w:t>
      </w:r>
      <w:r>
        <w:rPr>
          <w:rFonts w:hint="eastAsia" w:ascii="Times New Roman" w:hAnsi="Times New Roman" w:cs="Times New Roman"/>
          <w:bCs/>
        </w:rPr>
        <w:t>包括</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买价</w:t>
      </w:r>
      <w:r>
        <w:rPr>
          <w:rFonts w:hint="eastAsia" w:ascii="Times New Roman" w:hAnsi="Times New Roman" w:cs="Times New Roman"/>
          <w:bCs/>
          <w:lang w:val="en-US" w:eastAsia="zh-CN"/>
        </w:rPr>
        <w:t xml:space="preserve">            </w:t>
      </w: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运费</w:t>
      </w:r>
      <w:r>
        <w:rPr>
          <w:rFonts w:hint="eastAsia" w:ascii="Times New Roman" w:hAnsi="Times New Roman" w:cs="Times New Roman"/>
          <w:bCs/>
          <w:lang w:val="en-US" w:eastAsia="zh-CN"/>
        </w:rPr>
        <w:t xml:space="preserve">            </w:t>
      </w:r>
      <w:r>
        <w:rPr>
          <w:rFonts w:hint="eastAsia" w:ascii="Times New Roman" w:hAnsi="Times New Roman" w:cs="Times New Roman"/>
          <w:bCs/>
        </w:rPr>
        <w:t>C</w:t>
      </w:r>
      <w:r>
        <w:rPr>
          <w:rFonts w:hint="eastAsia" w:ascii="Times New Roman" w:hAnsi="Times New Roman" w:cs="Times New Roman"/>
          <w:bCs/>
          <w:lang w:eastAsia="zh-CN"/>
        </w:rPr>
        <w:t>、</w:t>
      </w:r>
      <w:r>
        <w:rPr>
          <w:rFonts w:hint="eastAsia" w:ascii="Times New Roman" w:hAnsi="Times New Roman" w:cs="Times New Roman"/>
          <w:bCs/>
        </w:rPr>
        <w:t>装卸费</w:t>
      </w:r>
      <w:r>
        <w:rPr>
          <w:rFonts w:hint="eastAsia" w:ascii="Times New Roman" w:hAnsi="Times New Roman" w:cs="Times New Roman"/>
          <w:bCs/>
          <w:lang w:val="en-US" w:eastAsia="zh-CN"/>
        </w:rPr>
        <w:t xml:space="preserve">           </w:t>
      </w: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采购人员差旅费</w:t>
      </w:r>
    </w:p>
    <w:p>
      <w:pPr>
        <w:pStyle w:val="2"/>
        <w:tabs>
          <w:tab w:val="left" w:pos="4095"/>
        </w:tabs>
        <w:spacing w:line="240" w:lineRule="auto"/>
        <w:rPr>
          <w:rFonts w:hint="eastAsia" w:ascii="Times New Roman" w:hAnsi="Times New Roman" w:eastAsia="宋体" w:cs="Times New Roman"/>
          <w:bCs/>
          <w:lang w:eastAsia="zh-CN"/>
        </w:rPr>
      </w:pPr>
      <w:r>
        <w:rPr>
          <w:rFonts w:hint="eastAsia" w:ascii="Times New Roman" w:hAnsi="Times New Roman" w:cs="Times New Roman"/>
          <w:bCs/>
        </w:rPr>
        <w:t>10</w:t>
      </w:r>
      <w:r>
        <w:rPr>
          <w:rFonts w:hint="eastAsia" w:ascii="Times New Roman" w:hAnsi="Times New Roman" w:cs="Times New Roman"/>
          <w:bCs/>
          <w:lang w:eastAsia="zh-CN"/>
        </w:rPr>
        <w:t>、</w:t>
      </w:r>
      <w:r>
        <w:rPr>
          <w:rFonts w:hint="eastAsia" w:ascii="Times New Roman" w:hAnsi="Times New Roman" w:cs="Times New Roman"/>
          <w:bCs/>
        </w:rPr>
        <w:t>企业以银行存款预付购料款时，应借记的账户是</w:t>
      </w:r>
      <w:r>
        <w:rPr>
          <w:rFonts w:hint="eastAsia" w:ascii="Times New Roman" w:hAnsi="Times New Roman" w:cs="Times New Roman"/>
          <w:bCs/>
          <w:lang w:eastAsia="zh-CN"/>
        </w:rPr>
        <w:t>(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A</w:t>
      </w:r>
      <w:r>
        <w:rPr>
          <w:rFonts w:hint="eastAsia" w:ascii="Times New Roman" w:hAnsi="Times New Roman" w:cs="Times New Roman"/>
          <w:bCs/>
          <w:lang w:eastAsia="zh-CN"/>
        </w:rPr>
        <w:t>、</w:t>
      </w:r>
      <w:r>
        <w:rPr>
          <w:rFonts w:hint="eastAsia" w:ascii="Times New Roman" w:hAnsi="Times New Roman" w:cs="Times New Roman"/>
          <w:bCs/>
        </w:rPr>
        <w:t xml:space="preserve">“应收账款”  </w:t>
      </w:r>
      <w:r>
        <w:rPr>
          <w:rFonts w:hint="eastAsia" w:ascii="Times New Roman" w:hAnsi="Times New Roman" w:cs="Times New Roman"/>
          <w:bCs/>
          <w:lang w:val="en-US" w:eastAsia="zh-CN"/>
        </w:rPr>
        <w:t xml:space="preserve">   </w:t>
      </w:r>
      <w:r>
        <w:rPr>
          <w:rFonts w:hint="eastAsia" w:ascii="Times New Roman" w:hAnsi="Times New Roman" w:cs="Times New Roman"/>
          <w:bCs/>
        </w:rPr>
        <w:t>B</w:t>
      </w:r>
      <w:r>
        <w:rPr>
          <w:rFonts w:hint="eastAsia" w:ascii="Times New Roman" w:hAnsi="Times New Roman" w:cs="Times New Roman"/>
          <w:bCs/>
          <w:lang w:eastAsia="zh-CN"/>
        </w:rPr>
        <w:t>、</w:t>
      </w:r>
      <w:r>
        <w:rPr>
          <w:rFonts w:hint="eastAsia" w:ascii="Times New Roman" w:hAnsi="Times New Roman" w:cs="Times New Roman"/>
          <w:bCs/>
        </w:rPr>
        <w:t xml:space="preserve">“原材料” </w:t>
      </w:r>
      <w:r>
        <w:rPr>
          <w:rFonts w:hint="eastAsia" w:ascii="Times New Roman" w:hAnsi="Times New Roman" w:cs="Times New Roman"/>
          <w:bCs/>
          <w:lang w:val="en-US" w:eastAsia="zh-CN"/>
        </w:rPr>
        <w:t xml:space="preserve">      </w:t>
      </w:r>
      <w:r>
        <w:rPr>
          <w:rFonts w:hint="eastAsia" w:ascii="Times New Roman" w:hAnsi="Times New Roman" w:cs="Times New Roman"/>
          <w:bCs/>
        </w:rPr>
        <w:t xml:space="preserve"> C</w:t>
      </w:r>
      <w:r>
        <w:rPr>
          <w:rFonts w:hint="eastAsia" w:ascii="Times New Roman" w:hAnsi="Times New Roman" w:cs="Times New Roman"/>
          <w:bCs/>
          <w:lang w:eastAsia="zh-CN"/>
        </w:rPr>
        <w:t>、</w:t>
      </w:r>
      <w:r>
        <w:rPr>
          <w:rFonts w:hint="eastAsia" w:ascii="Times New Roman" w:hAnsi="Times New Roman" w:cs="Times New Roman"/>
          <w:bCs/>
        </w:rPr>
        <w:t>“材料采购”</w:t>
      </w:r>
      <w:r>
        <w:rPr>
          <w:rFonts w:hint="eastAsia" w:ascii="Times New Roman" w:hAnsi="Times New Roman" w:cs="Times New Roman"/>
          <w:bCs/>
        </w:rPr>
        <w:tab/>
      </w:r>
      <w:r>
        <w:rPr>
          <w:rFonts w:hint="eastAsia" w:ascii="Times New Roman" w:hAnsi="Times New Roman" w:cs="Times New Roman"/>
          <w:bCs/>
          <w:lang w:val="en-US" w:eastAsia="zh-CN"/>
        </w:rPr>
        <w:t xml:space="preserve">    </w:t>
      </w:r>
      <w:r>
        <w:rPr>
          <w:rFonts w:hint="eastAsia" w:ascii="Times New Roman" w:hAnsi="Times New Roman" w:cs="Times New Roman"/>
          <w:bCs/>
        </w:rPr>
        <w:t>D</w:t>
      </w:r>
      <w:r>
        <w:rPr>
          <w:rFonts w:hint="eastAsia" w:ascii="Times New Roman" w:hAnsi="Times New Roman" w:cs="Times New Roman"/>
          <w:bCs/>
          <w:lang w:eastAsia="zh-CN"/>
        </w:rPr>
        <w:t>、</w:t>
      </w:r>
      <w:r>
        <w:rPr>
          <w:rFonts w:hint="eastAsia" w:ascii="Times New Roman" w:hAnsi="Times New Roman" w:cs="Times New Roman"/>
          <w:bCs/>
        </w:rPr>
        <w:t>“预付账款”</w:t>
      </w:r>
    </w:p>
    <w:bookmarkEnd w:id="1"/>
    <w:p>
      <w:pPr>
        <w:pStyle w:val="2"/>
        <w:tabs>
          <w:tab w:val="left" w:pos="4095"/>
        </w:tabs>
        <w:spacing w:line="240" w:lineRule="auto"/>
        <w:rPr>
          <w:rFonts w:hint="eastAsia" w:ascii="Times New Roman" w:hAnsi="Times New Roman" w:cs="Times New Roman"/>
          <w:bCs/>
        </w:rPr>
      </w:pPr>
    </w:p>
    <w:p>
      <w:pPr>
        <w:pStyle w:val="2"/>
        <w:tabs>
          <w:tab w:val="left" w:pos="4095"/>
        </w:tabs>
        <w:spacing w:line="240" w:lineRule="auto"/>
        <w:rPr>
          <w:rFonts w:hint="eastAsia" w:ascii="Times New Roman" w:hAnsi="Times New Roman" w:cs="Times New Roman"/>
          <w:b/>
          <w:bCs/>
        </w:rPr>
      </w:pPr>
      <w:r>
        <w:rPr>
          <w:rFonts w:hint="eastAsia" w:ascii="Times New Roman" w:hAnsi="Times New Roman" w:cs="Times New Roman"/>
          <w:b/>
          <w:bCs/>
        </w:rPr>
        <w:t>多项选择题</w:t>
      </w:r>
    </w:p>
    <w:p>
      <w:pPr>
        <w:tabs>
          <w:tab w:val="left" w:pos="3969"/>
        </w:tabs>
        <w:spacing w:line="240" w:lineRule="auto"/>
        <w:rPr>
          <w:rFonts w:hint="eastAsia" w:eastAsia="宋体"/>
          <w:szCs w:val="21"/>
          <w:lang w:eastAsia="zh-CN"/>
        </w:rPr>
      </w:pPr>
      <w:r>
        <w:rPr>
          <w:rFonts w:hint="eastAsia"/>
        </w:rPr>
        <w:t>1</w:t>
      </w:r>
      <w:r>
        <w:rPr>
          <w:rFonts w:hint="eastAsia"/>
          <w:lang w:eastAsia="zh-CN"/>
        </w:rPr>
        <w:t>、</w:t>
      </w:r>
      <w:r>
        <w:rPr>
          <w:rFonts w:hAnsi="宋体"/>
          <w:szCs w:val="21"/>
        </w:rPr>
        <w:t>下列各类账户期末若有余额，其余额一般在借方的有</w:t>
      </w:r>
      <w:r>
        <w:rPr>
          <w:rFonts w:hint="eastAsia" w:hAnsi="宋体"/>
          <w:szCs w:val="21"/>
          <w:lang w:eastAsia="zh-CN"/>
        </w:rPr>
        <w:t>(     )。</w:t>
      </w:r>
    </w:p>
    <w:p>
      <w:pPr>
        <w:tabs>
          <w:tab w:val="left" w:pos="3969"/>
        </w:tabs>
        <w:spacing w:line="240" w:lineRule="auto"/>
        <w:rPr>
          <w:rFonts w:hint="eastAsia"/>
          <w:szCs w:val="21"/>
        </w:rPr>
      </w:pPr>
      <w:r>
        <w:rPr>
          <w:szCs w:val="21"/>
        </w:rPr>
        <w:t>A</w:t>
      </w:r>
      <w:r>
        <w:rPr>
          <w:rFonts w:hint="eastAsia"/>
          <w:szCs w:val="21"/>
          <w:lang w:eastAsia="zh-CN"/>
        </w:rPr>
        <w:t>、</w:t>
      </w:r>
      <w:r>
        <w:rPr>
          <w:rFonts w:hAnsi="宋体"/>
          <w:szCs w:val="21"/>
        </w:rPr>
        <w:t>资产类账户</w:t>
      </w:r>
      <w:r>
        <w:rPr>
          <w:rFonts w:hint="eastAsia" w:hAnsi="宋体"/>
          <w:szCs w:val="21"/>
          <w:lang w:val="en-US" w:eastAsia="zh-CN"/>
        </w:rPr>
        <w:t xml:space="preserve">     </w:t>
      </w:r>
      <w:r>
        <w:rPr>
          <w:szCs w:val="21"/>
        </w:rPr>
        <w:t>B</w:t>
      </w:r>
      <w:r>
        <w:rPr>
          <w:rFonts w:hint="eastAsia"/>
          <w:szCs w:val="21"/>
          <w:lang w:eastAsia="zh-CN"/>
        </w:rPr>
        <w:t>、</w:t>
      </w:r>
      <w:r>
        <w:rPr>
          <w:rFonts w:hAnsi="宋体"/>
          <w:szCs w:val="21"/>
        </w:rPr>
        <w:t>负债类账户</w:t>
      </w:r>
      <w:r>
        <w:rPr>
          <w:rFonts w:hint="eastAsia" w:hAnsi="宋体"/>
          <w:szCs w:val="21"/>
          <w:lang w:val="en-US" w:eastAsia="zh-CN"/>
        </w:rPr>
        <w:t xml:space="preserve">   </w:t>
      </w:r>
      <w:r>
        <w:rPr>
          <w:szCs w:val="21"/>
        </w:rPr>
        <w:t>C</w:t>
      </w:r>
      <w:r>
        <w:rPr>
          <w:rFonts w:hint="eastAsia"/>
          <w:szCs w:val="21"/>
          <w:lang w:eastAsia="zh-CN"/>
        </w:rPr>
        <w:t>、</w:t>
      </w:r>
      <w:r>
        <w:rPr>
          <w:rFonts w:hAnsi="宋体"/>
          <w:szCs w:val="21"/>
        </w:rPr>
        <w:t>成本类账户</w:t>
      </w:r>
      <w:r>
        <w:rPr>
          <w:rFonts w:hint="eastAsia" w:hAnsi="宋体"/>
          <w:szCs w:val="21"/>
          <w:lang w:val="en-US" w:eastAsia="zh-CN"/>
        </w:rPr>
        <w:t xml:space="preserve">  </w:t>
      </w:r>
      <w:r>
        <w:rPr>
          <w:szCs w:val="21"/>
        </w:rPr>
        <w:t>D</w:t>
      </w:r>
      <w:r>
        <w:rPr>
          <w:rFonts w:hint="eastAsia"/>
          <w:szCs w:val="21"/>
          <w:lang w:eastAsia="zh-CN"/>
        </w:rPr>
        <w:t>、</w:t>
      </w:r>
      <w:r>
        <w:rPr>
          <w:rFonts w:hAnsi="宋体"/>
          <w:szCs w:val="21"/>
        </w:rPr>
        <w:t>收入类账户</w:t>
      </w:r>
      <w:r>
        <w:rPr>
          <w:rFonts w:hint="eastAsia" w:hAnsi="宋体"/>
          <w:szCs w:val="21"/>
          <w:lang w:val="en-US" w:eastAsia="zh-CN"/>
        </w:rPr>
        <w:t xml:space="preserve">   </w:t>
      </w:r>
      <w:r>
        <w:rPr>
          <w:szCs w:val="21"/>
        </w:rPr>
        <w:t>E</w:t>
      </w:r>
      <w:r>
        <w:rPr>
          <w:rFonts w:hint="eastAsia"/>
          <w:szCs w:val="21"/>
          <w:lang w:eastAsia="zh-CN"/>
        </w:rPr>
        <w:t>、</w:t>
      </w:r>
      <w:r>
        <w:rPr>
          <w:rFonts w:hAnsi="宋体"/>
          <w:szCs w:val="21"/>
        </w:rPr>
        <w:t>所有者权益类账户</w:t>
      </w:r>
    </w:p>
    <w:p>
      <w:pPr>
        <w:tabs>
          <w:tab w:val="left" w:pos="3969"/>
        </w:tabs>
        <w:spacing w:line="240" w:lineRule="auto"/>
        <w:rPr>
          <w:rFonts w:hint="eastAsia" w:eastAsia="宋体"/>
          <w:szCs w:val="21"/>
          <w:lang w:eastAsia="zh-CN"/>
        </w:rPr>
      </w:pPr>
      <w:r>
        <w:rPr>
          <w:rFonts w:hint="eastAsia"/>
          <w:bCs/>
        </w:rPr>
        <w:t>2</w:t>
      </w:r>
      <w:r>
        <w:rPr>
          <w:rFonts w:hint="eastAsia"/>
          <w:lang w:eastAsia="zh-CN"/>
        </w:rPr>
        <w:t>、</w:t>
      </w:r>
      <w:r>
        <w:rPr>
          <w:rFonts w:hAnsi="宋体"/>
          <w:szCs w:val="21"/>
        </w:rPr>
        <w:t>下列各项错账中，应采用红字更正法进行更正的有</w:t>
      </w:r>
      <w:r>
        <w:rPr>
          <w:rFonts w:hint="eastAsia" w:hAnsi="宋体"/>
          <w:szCs w:val="21"/>
          <w:lang w:eastAsia="zh-CN"/>
        </w:rPr>
        <w:t>(     )。</w:t>
      </w:r>
    </w:p>
    <w:p>
      <w:pPr>
        <w:tabs>
          <w:tab w:val="left" w:pos="3969"/>
        </w:tabs>
        <w:spacing w:line="240" w:lineRule="auto"/>
        <w:rPr>
          <w:szCs w:val="21"/>
        </w:rPr>
      </w:pPr>
      <w:r>
        <w:rPr>
          <w:szCs w:val="21"/>
        </w:rPr>
        <w:t>A</w:t>
      </w:r>
      <w:r>
        <w:rPr>
          <w:rFonts w:hint="eastAsia"/>
          <w:szCs w:val="21"/>
          <w:lang w:eastAsia="zh-CN"/>
        </w:rPr>
        <w:t>、</w:t>
      </w:r>
      <w:r>
        <w:rPr>
          <w:rFonts w:hAnsi="宋体"/>
          <w:szCs w:val="21"/>
        </w:rPr>
        <w:t>记账后发现过账错误但记账凭证无误</w:t>
      </w:r>
    </w:p>
    <w:p>
      <w:pPr>
        <w:tabs>
          <w:tab w:val="left" w:pos="3969"/>
        </w:tabs>
        <w:spacing w:line="240" w:lineRule="auto"/>
        <w:rPr>
          <w:szCs w:val="21"/>
        </w:rPr>
      </w:pPr>
      <w:r>
        <w:rPr>
          <w:szCs w:val="21"/>
        </w:rPr>
        <w:t>B</w:t>
      </w:r>
      <w:r>
        <w:rPr>
          <w:rFonts w:hint="eastAsia"/>
          <w:szCs w:val="21"/>
          <w:lang w:eastAsia="zh-CN"/>
        </w:rPr>
        <w:t>、</w:t>
      </w:r>
      <w:r>
        <w:rPr>
          <w:rFonts w:hAnsi="宋体"/>
          <w:szCs w:val="21"/>
        </w:rPr>
        <w:t>记账前发现记账凭证中应借会计科目错误但金额正确</w:t>
      </w:r>
    </w:p>
    <w:p>
      <w:pPr>
        <w:tabs>
          <w:tab w:val="left" w:pos="3969"/>
        </w:tabs>
        <w:spacing w:line="240" w:lineRule="auto"/>
        <w:rPr>
          <w:szCs w:val="21"/>
        </w:rPr>
      </w:pPr>
      <w:r>
        <w:rPr>
          <w:szCs w:val="21"/>
        </w:rPr>
        <w:t>C</w:t>
      </w:r>
      <w:r>
        <w:rPr>
          <w:rFonts w:hint="eastAsia"/>
          <w:szCs w:val="21"/>
          <w:lang w:eastAsia="zh-CN"/>
        </w:rPr>
        <w:t>、</w:t>
      </w:r>
      <w:r>
        <w:rPr>
          <w:rFonts w:hAnsi="宋体"/>
          <w:szCs w:val="21"/>
        </w:rPr>
        <w:t>记账后发现记账凭证中应贷会计科目错误但金额正确</w:t>
      </w:r>
    </w:p>
    <w:p>
      <w:pPr>
        <w:tabs>
          <w:tab w:val="left" w:pos="3969"/>
        </w:tabs>
        <w:spacing w:line="240" w:lineRule="auto"/>
        <w:rPr>
          <w:szCs w:val="21"/>
        </w:rPr>
      </w:pPr>
      <w:r>
        <w:rPr>
          <w:szCs w:val="21"/>
        </w:rPr>
        <w:t>D</w:t>
      </w:r>
      <w:r>
        <w:rPr>
          <w:rFonts w:hint="eastAsia"/>
          <w:szCs w:val="21"/>
          <w:lang w:eastAsia="zh-CN"/>
        </w:rPr>
        <w:t>、</w:t>
      </w:r>
      <w:r>
        <w:rPr>
          <w:rFonts w:hAnsi="宋体"/>
          <w:szCs w:val="21"/>
        </w:rPr>
        <w:t>记账后发现记账凭证中应借应贷会计科目正确，但所记金额小于应记金额</w:t>
      </w:r>
    </w:p>
    <w:p>
      <w:pPr>
        <w:tabs>
          <w:tab w:val="left" w:pos="3969"/>
        </w:tabs>
        <w:spacing w:line="240" w:lineRule="auto"/>
        <w:rPr>
          <w:rFonts w:hint="eastAsia"/>
        </w:rPr>
      </w:pPr>
      <w:r>
        <w:rPr>
          <w:szCs w:val="21"/>
        </w:rPr>
        <w:t>E</w:t>
      </w:r>
      <w:r>
        <w:rPr>
          <w:rFonts w:hint="eastAsia"/>
          <w:szCs w:val="21"/>
          <w:lang w:eastAsia="zh-CN"/>
        </w:rPr>
        <w:t>、</w:t>
      </w:r>
      <w:r>
        <w:rPr>
          <w:rFonts w:hAnsi="宋体"/>
          <w:szCs w:val="21"/>
        </w:rPr>
        <w:t>记账后发现记账凭证中应借应货会计科目正确，但所记金额大于应记金额</w:t>
      </w:r>
    </w:p>
    <w:p>
      <w:pPr>
        <w:pStyle w:val="2"/>
        <w:tabs>
          <w:tab w:val="left" w:pos="4095"/>
        </w:tabs>
        <w:spacing w:line="240" w:lineRule="auto"/>
        <w:rPr>
          <w:rFonts w:hint="eastAsia" w:ascii="Times New Roman" w:hAnsi="Times New Roman" w:eastAsia="宋体" w:cs="Times New Roman"/>
          <w:lang w:eastAsia="zh-CN"/>
        </w:rPr>
      </w:pPr>
      <w:r>
        <w:rPr>
          <w:rFonts w:hint="eastAsia" w:ascii="Times New Roman" w:hAnsi="Times New Roman" w:cs="Times New Roman"/>
          <w:bCs/>
        </w:rPr>
        <w:t>3</w:t>
      </w:r>
      <w:r>
        <w:rPr>
          <w:rFonts w:hint="eastAsia" w:ascii="Times New Roman" w:hAnsi="Times New Roman" w:cs="Times New Roman"/>
          <w:lang w:eastAsia="zh-CN"/>
        </w:rPr>
        <w:t>、</w:t>
      </w:r>
      <w:r>
        <w:rPr>
          <w:rFonts w:hint="eastAsia" w:ascii="Times New Roman" w:hAnsi="Times New Roman" w:cs="Times New Roman"/>
        </w:rPr>
        <w:t>下列各项中，应确认为收入的有</w:t>
      </w:r>
      <w:r>
        <w:rPr>
          <w:rFonts w:hint="eastAsia" w:ascii="Times New Roman" w:hAnsi="Times New Roman" w:cs="Times New Roman"/>
          <w:lang w:eastAsia="zh-CN"/>
        </w:rPr>
        <w:t>(     )。</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A</w:t>
      </w:r>
      <w:r>
        <w:rPr>
          <w:rFonts w:hint="eastAsia" w:ascii="Times New Roman" w:hAnsi="Times New Roman" w:cs="Times New Roman"/>
          <w:lang w:eastAsia="zh-CN"/>
        </w:rPr>
        <w:t>、</w:t>
      </w:r>
      <w:r>
        <w:rPr>
          <w:rFonts w:hint="eastAsia" w:ascii="Times New Roman" w:hAnsi="Times New Roman" w:cs="Times New Roman"/>
        </w:rPr>
        <w:t>由银行取得的借款</w:t>
      </w:r>
      <w:r>
        <w:rPr>
          <w:rFonts w:hint="eastAsia" w:ascii="Times New Roman" w:hAnsi="Times New Roman" w:cs="Times New Roman"/>
          <w:lang w:val="en-US" w:eastAsia="zh-CN"/>
        </w:rPr>
        <w:t xml:space="preserve">        </w:t>
      </w:r>
      <w:r>
        <w:rPr>
          <w:rFonts w:hint="eastAsia" w:ascii="Times New Roman" w:hAnsi="Times New Roman" w:cs="Times New Roman"/>
        </w:rPr>
        <w:t>B</w:t>
      </w:r>
      <w:r>
        <w:rPr>
          <w:rFonts w:hint="eastAsia" w:ascii="Times New Roman" w:hAnsi="Times New Roman" w:cs="Times New Roman"/>
          <w:lang w:eastAsia="zh-CN"/>
        </w:rPr>
        <w:t>、</w:t>
      </w:r>
      <w:r>
        <w:rPr>
          <w:rFonts w:hint="eastAsia" w:ascii="Times New Roman" w:hAnsi="Times New Roman" w:cs="Times New Roman"/>
        </w:rPr>
        <w:t>销售产品的货款</w:t>
      </w:r>
      <w:r>
        <w:rPr>
          <w:rFonts w:hint="eastAsia" w:ascii="Times New Roman" w:hAnsi="Times New Roman" w:cs="Times New Roman"/>
          <w:lang w:val="en-US" w:eastAsia="zh-CN"/>
        </w:rPr>
        <w:t xml:space="preserve">        </w:t>
      </w:r>
      <w:r>
        <w:rPr>
          <w:rFonts w:hint="eastAsia" w:ascii="Times New Roman" w:hAnsi="Times New Roman" w:cs="Times New Roman"/>
        </w:rPr>
        <w:t>C</w:t>
      </w:r>
      <w:r>
        <w:rPr>
          <w:rFonts w:hint="eastAsia" w:ascii="Times New Roman" w:hAnsi="Times New Roman" w:cs="Times New Roman"/>
          <w:lang w:eastAsia="zh-CN"/>
        </w:rPr>
        <w:t>、</w:t>
      </w:r>
      <w:r>
        <w:rPr>
          <w:rFonts w:hint="eastAsia" w:ascii="Times New Roman" w:hAnsi="Times New Roman" w:cs="Times New Roman"/>
        </w:rPr>
        <w:t>客户预付的购货款</w:t>
      </w:r>
      <w:r>
        <w:rPr>
          <w:rFonts w:hint="eastAsia" w:ascii="Times New Roman" w:hAnsi="Times New Roman" w:cs="Times New Roman"/>
        </w:rPr>
        <w:tab/>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D</w:t>
      </w:r>
      <w:r>
        <w:rPr>
          <w:rFonts w:hint="eastAsia" w:ascii="Times New Roman" w:hAnsi="Times New Roman" w:cs="Times New Roman"/>
          <w:lang w:eastAsia="zh-CN"/>
        </w:rPr>
        <w:t>、</w:t>
      </w:r>
      <w:r>
        <w:rPr>
          <w:rFonts w:hint="eastAsia" w:ascii="Times New Roman" w:hAnsi="Times New Roman" w:cs="Times New Roman"/>
        </w:rPr>
        <w:t>出租固定资产的租金</w:t>
      </w:r>
      <w:r>
        <w:rPr>
          <w:rFonts w:hint="eastAsia" w:ascii="Times New Roman" w:hAnsi="Times New Roman" w:cs="Times New Roman"/>
          <w:lang w:val="en-US" w:eastAsia="zh-CN"/>
        </w:rPr>
        <w:t xml:space="preserve">      </w:t>
      </w:r>
      <w:r>
        <w:rPr>
          <w:rFonts w:hint="eastAsia" w:ascii="Times New Roman" w:hAnsi="Times New Roman" w:cs="Times New Roman"/>
        </w:rPr>
        <w:t>E</w:t>
      </w:r>
      <w:r>
        <w:rPr>
          <w:rFonts w:hint="eastAsia" w:ascii="Times New Roman" w:hAnsi="Times New Roman" w:cs="Times New Roman"/>
          <w:lang w:eastAsia="zh-CN"/>
        </w:rPr>
        <w:t>、</w:t>
      </w:r>
      <w:r>
        <w:rPr>
          <w:rFonts w:hint="eastAsia" w:ascii="Times New Roman" w:hAnsi="Times New Roman" w:cs="Times New Roman"/>
        </w:rPr>
        <w:t>投资者投入的货币资金</w:t>
      </w:r>
    </w:p>
    <w:p>
      <w:pPr>
        <w:tabs>
          <w:tab w:val="left" w:pos="3969"/>
        </w:tabs>
        <w:spacing w:line="240" w:lineRule="auto"/>
        <w:rPr>
          <w:rFonts w:hint="eastAsia" w:eastAsia="宋体"/>
          <w:szCs w:val="21"/>
          <w:lang w:eastAsia="zh-CN"/>
        </w:rPr>
      </w:pPr>
      <w:r>
        <w:rPr>
          <w:rFonts w:hint="eastAsia"/>
          <w:bCs/>
        </w:rPr>
        <w:t>4</w:t>
      </w:r>
      <w:r>
        <w:rPr>
          <w:rFonts w:hint="eastAsia"/>
          <w:lang w:eastAsia="zh-CN"/>
        </w:rPr>
        <w:t>、</w:t>
      </w:r>
      <w:r>
        <w:rPr>
          <w:rFonts w:hAnsi="宋体"/>
          <w:szCs w:val="21"/>
        </w:rPr>
        <w:t>原始凭证的基本要素主要包括</w:t>
      </w:r>
      <w:r>
        <w:rPr>
          <w:rFonts w:hint="eastAsia" w:hAnsi="宋体"/>
          <w:szCs w:val="21"/>
          <w:lang w:eastAsia="zh-CN"/>
        </w:rPr>
        <w:t>(     )。</w:t>
      </w:r>
    </w:p>
    <w:p>
      <w:pPr>
        <w:tabs>
          <w:tab w:val="left" w:pos="3969"/>
        </w:tabs>
        <w:spacing w:line="240" w:lineRule="auto"/>
        <w:rPr>
          <w:rFonts w:hint="eastAsia"/>
          <w:szCs w:val="21"/>
        </w:rPr>
      </w:pPr>
      <w:r>
        <w:rPr>
          <w:szCs w:val="21"/>
        </w:rPr>
        <w:t>A</w:t>
      </w:r>
      <w:r>
        <w:rPr>
          <w:rFonts w:hint="eastAsia"/>
          <w:szCs w:val="21"/>
          <w:lang w:eastAsia="zh-CN"/>
        </w:rPr>
        <w:t>、</w:t>
      </w:r>
      <w:r>
        <w:rPr>
          <w:rFonts w:hAnsi="宋体"/>
          <w:szCs w:val="21"/>
        </w:rPr>
        <w:t>经济业务的内容</w:t>
      </w:r>
      <w:r>
        <w:rPr>
          <w:rFonts w:hint="eastAsia" w:hAnsi="宋体"/>
          <w:szCs w:val="21"/>
          <w:lang w:val="en-US" w:eastAsia="zh-CN"/>
        </w:rPr>
        <w:t xml:space="preserve">           </w:t>
      </w:r>
      <w:r>
        <w:rPr>
          <w:szCs w:val="21"/>
        </w:rPr>
        <w:t>B</w:t>
      </w:r>
      <w:r>
        <w:rPr>
          <w:rFonts w:hint="eastAsia"/>
          <w:szCs w:val="21"/>
          <w:lang w:eastAsia="zh-CN"/>
        </w:rPr>
        <w:t>、</w:t>
      </w:r>
      <w:r>
        <w:rPr>
          <w:rFonts w:hAnsi="宋体"/>
          <w:szCs w:val="21"/>
        </w:rPr>
        <w:t>原始凭证的名称</w:t>
      </w:r>
      <w:r>
        <w:rPr>
          <w:rFonts w:hint="eastAsia" w:hAnsi="宋体"/>
          <w:szCs w:val="21"/>
          <w:lang w:val="en-US" w:eastAsia="zh-CN"/>
        </w:rPr>
        <w:t xml:space="preserve">           </w:t>
      </w:r>
      <w:r>
        <w:rPr>
          <w:szCs w:val="21"/>
        </w:rPr>
        <w:t>C</w:t>
      </w:r>
      <w:r>
        <w:rPr>
          <w:rFonts w:hint="eastAsia"/>
          <w:szCs w:val="21"/>
          <w:lang w:eastAsia="zh-CN"/>
        </w:rPr>
        <w:t>、</w:t>
      </w:r>
      <w:r>
        <w:rPr>
          <w:rFonts w:hAnsi="宋体"/>
          <w:szCs w:val="21"/>
        </w:rPr>
        <w:t>填制凭证的日期</w:t>
      </w:r>
      <w:r>
        <w:rPr>
          <w:szCs w:val="21"/>
        </w:rPr>
        <w:tab/>
      </w:r>
    </w:p>
    <w:p>
      <w:pPr>
        <w:tabs>
          <w:tab w:val="left" w:pos="3969"/>
        </w:tabs>
        <w:spacing w:line="240" w:lineRule="auto"/>
        <w:rPr>
          <w:rFonts w:hint="eastAsia"/>
          <w:szCs w:val="21"/>
        </w:rPr>
      </w:pPr>
      <w:r>
        <w:rPr>
          <w:szCs w:val="21"/>
        </w:rPr>
        <w:t>D</w:t>
      </w:r>
      <w:r>
        <w:rPr>
          <w:rFonts w:hint="eastAsia"/>
          <w:szCs w:val="21"/>
          <w:lang w:eastAsia="zh-CN"/>
        </w:rPr>
        <w:t>、</w:t>
      </w:r>
      <w:r>
        <w:rPr>
          <w:rFonts w:hAnsi="宋体"/>
          <w:szCs w:val="21"/>
        </w:rPr>
        <w:t>接受原始凭证的单位名称</w:t>
      </w:r>
      <w:r>
        <w:rPr>
          <w:rFonts w:hint="eastAsia" w:hAnsi="宋体"/>
          <w:szCs w:val="21"/>
          <w:lang w:val="en-US" w:eastAsia="zh-CN"/>
        </w:rPr>
        <w:t xml:space="preserve">   </w:t>
      </w:r>
      <w:r>
        <w:rPr>
          <w:szCs w:val="21"/>
        </w:rPr>
        <w:t>E</w:t>
      </w:r>
      <w:r>
        <w:rPr>
          <w:rFonts w:hint="eastAsia"/>
          <w:szCs w:val="21"/>
          <w:lang w:eastAsia="zh-CN"/>
        </w:rPr>
        <w:t>、</w:t>
      </w:r>
      <w:r>
        <w:rPr>
          <w:rFonts w:hAnsi="宋体"/>
          <w:szCs w:val="21"/>
        </w:rPr>
        <w:t>经济业务所涉及的会计科目</w:t>
      </w:r>
    </w:p>
    <w:p>
      <w:pPr>
        <w:pStyle w:val="2"/>
        <w:tabs>
          <w:tab w:val="left" w:pos="4095"/>
        </w:tabs>
        <w:spacing w:line="240" w:lineRule="auto"/>
        <w:rPr>
          <w:rFonts w:hint="eastAsia" w:ascii="Times New Roman" w:hAnsi="Times New Roman" w:eastAsia="宋体" w:cs="Times New Roman"/>
          <w:lang w:eastAsia="zh-CN"/>
        </w:rPr>
      </w:pPr>
      <w:r>
        <w:rPr>
          <w:rFonts w:hint="eastAsia" w:ascii="Times New Roman" w:hAnsi="Times New Roman" w:cs="Times New Roman"/>
          <w:bCs/>
        </w:rPr>
        <w:t>5</w:t>
      </w:r>
      <w:r>
        <w:rPr>
          <w:rFonts w:hint="eastAsia" w:ascii="Times New Roman" w:hAnsi="Times New Roman" w:cs="Times New Roman"/>
          <w:lang w:eastAsia="zh-CN"/>
        </w:rPr>
        <w:t>、</w:t>
      </w:r>
      <w:r>
        <w:rPr>
          <w:rFonts w:hint="eastAsia" w:ascii="Times New Roman" w:hAnsi="Times New Roman" w:cs="Times New Roman"/>
        </w:rPr>
        <w:t>确认产品收入时，与“主营业务收入”账户相对应的账户有</w:t>
      </w:r>
      <w:r>
        <w:rPr>
          <w:rFonts w:hint="eastAsia" w:ascii="Times New Roman" w:hAnsi="Times New Roman" w:cs="Times New Roman"/>
          <w:lang w:eastAsia="zh-CN"/>
        </w:rPr>
        <w:t>(     )。</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A</w:t>
      </w:r>
      <w:r>
        <w:rPr>
          <w:rFonts w:hint="eastAsia" w:ascii="Times New Roman" w:hAnsi="Times New Roman" w:cs="Times New Roman"/>
          <w:lang w:eastAsia="zh-CN"/>
        </w:rPr>
        <w:t>、</w:t>
      </w:r>
      <w:r>
        <w:rPr>
          <w:rFonts w:hint="eastAsia" w:ascii="Times New Roman" w:hAnsi="Times New Roman" w:cs="Times New Roman"/>
        </w:rPr>
        <w:t>“银行存款”  B</w:t>
      </w:r>
      <w:r>
        <w:rPr>
          <w:rFonts w:hint="eastAsia" w:ascii="Times New Roman" w:hAnsi="Times New Roman" w:cs="Times New Roman"/>
          <w:lang w:eastAsia="zh-CN"/>
        </w:rPr>
        <w:t>、</w:t>
      </w:r>
      <w:r>
        <w:rPr>
          <w:rFonts w:hint="eastAsia" w:ascii="Times New Roman" w:hAnsi="Times New Roman" w:cs="Times New Roman"/>
        </w:rPr>
        <w:t>“应收账款”  C</w:t>
      </w:r>
      <w:r>
        <w:rPr>
          <w:rFonts w:hint="eastAsia" w:ascii="Times New Roman" w:hAnsi="Times New Roman" w:cs="Times New Roman"/>
          <w:lang w:eastAsia="zh-CN"/>
        </w:rPr>
        <w:t>、</w:t>
      </w:r>
      <w:r>
        <w:rPr>
          <w:rFonts w:hint="eastAsia" w:ascii="Times New Roman" w:hAnsi="Times New Roman" w:cs="Times New Roman"/>
        </w:rPr>
        <w:t>“预收账款”</w:t>
      </w:r>
      <w:r>
        <w:rPr>
          <w:rFonts w:hint="eastAsia" w:ascii="Times New Roman" w:hAnsi="Times New Roman" w:cs="Times New Roman"/>
        </w:rPr>
        <w:tab/>
      </w:r>
      <w:r>
        <w:rPr>
          <w:rFonts w:hint="eastAsia" w:ascii="Times New Roman" w:hAnsi="Times New Roman" w:cs="Times New Roman"/>
        </w:rPr>
        <w:t>D</w:t>
      </w:r>
      <w:r>
        <w:rPr>
          <w:rFonts w:hint="eastAsia" w:ascii="Times New Roman" w:hAnsi="Times New Roman" w:cs="Times New Roman"/>
          <w:lang w:eastAsia="zh-CN"/>
        </w:rPr>
        <w:t>、</w:t>
      </w:r>
      <w:r>
        <w:rPr>
          <w:rFonts w:hint="eastAsia" w:ascii="Times New Roman" w:hAnsi="Times New Roman" w:cs="Times New Roman"/>
        </w:rPr>
        <w:t>“库存商品” E</w:t>
      </w:r>
      <w:r>
        <w:rPr>
          <w:rFonts w:hint="eastAsia" w:ascii="Times New Roman" w:hAnsi="Times New Roman" w:cs="Times New Roman"/>
          <w:lang w:eastAsia="zh-CN"/>
        </w:rPr>
        <w:t>、</w:t>
      </w:r>
      <w:r>
        <w:rPr>
          <w:rFonts w:hint="eastAsia" w:ascii="Times New Roman" w:hAnsi="Times New Roman" w:cs="Times New Roman"/>
        </w:rPr>
        <w:t>“主营业务成本”</w:t>
      </w:r>
    </w:p>
    <w:p>
      <w:pPr>
        <w:tabs>
          <w:tab w:val="left" w:pos="3969"/>
        </w:tabs>
        <w:spacing w:line="240" w:lineRule="auto"/>
        <w:rPr>
          <w:rFonts w:hint="eastAsia" w:eastAsia="宋体"/>
          <w:szCs w:val="21"/>
          <w:lang w:eastAsia="zh-CN"/>
        </w:rPr>
      </w:pPr>
      <w:r>
        <w:rPr>
          <w:rFonts w:hint="eastAsia"/>
          <w:bCs/>
        </w:rPr>
        <w:t>6</w:t>
      </w:r>
      <w:r>
        <w:rPr>
          <w:rFonts w:hint="eastAsia"/>
          <w:lang w:eastAsia="zh-CN"/>
        </w:rPr>
        <w:t>、</w:t>
      </w:r>
      <w:r>
        <w:rPr>
          <w:rFonts w:hAnsi="宋体"/>
          <w:szCs w:val="21"/>
        </w:rPr>
        <w:t>下列各项中，应作为期间费用核算的有</w:t>
      </w:r>
      <w:r>
        <w:rPr>
          <w:rFonts w:hint="eastAsia" w:hAnsi="宋体"/>
          <w:szCs w:val="21"/>
          <w:lang w:eastAsia="zh-CN"/>
        </w:rPr>
        <w:t>(     )。</w:t>
      </w:r>
    </w:p>
    <w:p>
      <w:pPr>
        <w:tabs>
          <w:tab w:val="left" w:pos="3969"/>
        </w:tabs>
        <w:spacing w:line="240" w:lineRule="auto"/>
        <w:rPr>
          <w:rFonts w:hint="eastAsia"/>
          <w:szCs w:val="21"/>
        </w:rPr>
      </w:pPr>
      <w:r>
        <w:rPr>
          <w:szCs w:val="21"/>
        </w:rPr>
        <w:t>A</w:t>
      </w:r>
      <w:r>
        <w:rPr>
          <w:rFonts w:hint="eastAsia"/>
          <w:szCs w:val="21"/>
          <w:lang w:eastAsia="zh-CN"/>
        </w:rPr>
        <w:t>、</w:t>
      </w:r>
      <w:r>
        <w:rPr>
          <w:rFonts w:hAnsi="宋体"/>
          <w:szCs w:val="21"/>
        </w:rPr>
        <w:t>生产工人薪酬</w:t>
      </w:r>
      <w:r>
        <w:rPr>
          <w:rFonts w:hint="eastAsia" w:hAnsi="宋体"/>
          <w:szCs w:val="21"/>
          <w:lang w:val="en-US" w:eastAsia="zh-CN"/>
        </w:rPr>
        <w:t xml:space="preserve">        </w:t>
      </w:r>
      <w:r>
        <w:rPr>
          <w:szCs w:val="21"/>
        </w:rPr>
        <w:t>B</w:t>
      </w:r>
      <w:r>
        <w:rPr>
          <w:rFonts w:hint="eastAsia"/>
          <w:szCs w:val="21"/>
          <w:lang w:eastAsia="zh-CN"/>
        </w:rPr>
        <w:t>、</w:t>
      </w:r>
      <w:r>
        <w:rPr>
          <w:rFonts w:hAnsi="宋体"/>
          <w:szCs w:val="21"/>
        </w:rPr>
        <w:t>生产设备的折旧费</w:t>
      </w:r>
      <w:r>
        <w:rPr>
          <w:rFonts w:hint="eastAsia" w:hAnsi="宋体"/>
          <w:szCs w:val="21"/>
          <w:lang w:val="en-US" w:eastAsia="zh-CN"/>
        </w:rPr>
        <w:t xml:space="preserve">           </w:t>
      </w:r>
      <w:r>
        <w:rPr>
          <w:szCs w:val="21"/>
        </w:rPr>
        <w:t>C</w:t>
      </w:r>
      <w:r>
        <w:rPr>
          <w:rFonts w:hint="eastAsia"/>
          <w:szCs w:val="21"/>
          <w:lang w:eastAsia="zh-CN"/>
        </w:rPr>
        <w:t>、</w:t>
      </w:r>
      <w:r>
        <w:rPr>
          <w:rFonts w:hAnsi="宋体"/>
          <w:szCs w:val="21"/>
        </w:rPr>
        <w:t>销售产品的广告费</w:t>
      </w:r>
      <w:r>
        <w:rPr>
          <w:szCs w:val="21"/>
        </w:rPr>
        <w:tab/>
      </w:r>
    </w:p>
    <w:p>
      <w:pPr>
        <w:tabs>
          <w:tab w:val="left" w:pos="3969"/>
        </w:tabs>
        <w:spacing w:line="240" w:lineRule="auto"/>
        <w:rPr>
          <w:rFonts w:hint="eastAsia"/>
          <w:szCs w:val="21"/>
        </w:rPr>
      </w:pPr>
      <w:r>
        <w:rPr>
          <w:szCs w:val="21"/>
        </w:rPr>
        <w:t>D</w:t>
      </w:r>
      <w:r>
        <w:rPr>
          <w:rFonts w:hint="eastAsia"/>
          <w:szCs w:val="21"/>
          <w:lang w:eastAsia="zh-CN"/>
        </w:rPr>
        <w:t>、</w:t>
      </w:r>
      <w:r>
        <w:rPr>
          <w:rFonts w:hAnsi="宋体"/>
          <w:szCs w:val="21"/>
        </w:rPr>
        <w:t>行政管理人员薪酬</w:t>
      </w:r>
      <w:r>
        <w:rPr>
          <w:rFonts w:hint="eastAsia"/>
          <w:szCs w:val="21"/>
        </w:rPr>
        <w:t xml:space="preserve"> </w:t>
      </w:r>
      <w:r>
        <w:rPr>
          <w:rFonts w:hint="eastAsia"/>
          <w:szCs w:val="21"/>
          <w:lang w:val="en-US" w:eastAsia="zh-CN"/>
        </w:rPr>
        <w:t xml:space="preserve">   </w:t>
      </w:r>
      <w:r>
        <w:rPr>
          <w:szCs w:val="21"/>
        </w:rPr>
        <w:t>E</w:t>
      </w:r>
      <w:r>
        <w:rPr>
          <w:rFonts w:hint="eastAsia"/>
          <w:szCs w:val="21"/>
          <w:lang w:eastAsia="zh-CN"/>
        </w:rPr>
        <w:t>、</w:t>
      </w:r>
      <w:r>
        <w:rPr>
          <w:rFonts w:hAnsi="宋体"/>
          <w:szCs w:val="21"/>
        </w:rPr>
        <w:t>行政办公大楼的折旧费</w:t>
      </w:r>
    </w:p>
    <w:p>
      <w:pPr>
        <w:pStyle w:val="2"/>
        <w:tabs>
          <w:tab w:val="left" w:pos="4095"/>
        </w:tabs>
        <w:spacing w:line="240" w:lineRule="auto"/>
        <w:rPr>
          <w:rFonts w:hint="eastAsia" w:ascii="Times New Roman" w:hAnsi="Times New Roman" w:eastAsia="宋体" w:cs="Times New Roman"/>
          <w:lang w:eastAsia="zh-CN"/>
        </w:rPr>
      </w:pPr>
      <w:r>
        <w:rPr>
          <w:rFonts w:hint="eastAsia" w:ascii="Times New Roman" w:hAnsi="Times New Roman" w:cs="Times New Roman"/>
          <w:bCs/>
        </w:rPr>
        <w:t>7</w:t>
      </w:r>
      <w:r>
        <w:rPr>
          <w:rFonts w:hint="eastAsia" w:ascii="Times New Roman" w:hAnsi="Times New Roman" w:cs="Times New Roman"/>
          <w:lang w:eastAsia="zh-CN"/>
        </w:rPr>
        <w:t>、</w:t>
      </w:r>
      <w:r>
        <w:rPr>
          <w:rFonts w:hint="eastAsia" w:ascii="Times New Roman" w:hAnsi="Times New Roman" w:cs="Times New Roman"/>
        </w:rPr>
        <w:t>下列关于“本年利润”账户的表述中，正确的有</w:t>
      </w:r>
      <w:r>
        <w:rPr>
          <w:rFonts w:hint="eastAsia" w:ascii="Times New Roman" w:hAnsi="Times New Roman" w:cs="Times New Roman"/>
          <w:lang w:eastAsia="zh-CN"/>
        </w:rPr>
        <w:t>(     )。</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A</w:t>
      </w:r>
      <w:r>
        <w:rPr>
          <w:rFonts w:hint="eastAsia" w:ascii="Times New Roman" w:hAnsi="Times New Roman" w:cs="Times New Roman"/>
          <w:lang w:eastAsia="zh-CN"/>
        </w:rPr>
        <w:t>、</w:t>
      </w:r>
      <w:r>
        <w:rPr>
          <w:rFonts w:hint="eastAsia" w:ascii="Times New Roman" w:hAnsi="Times New Roman" w:cs="Times New Roman"/>
        </w:rPr>
        <w:t xml:space="preserve">属于损益类账户  </w:t>
      </w:r>
      <w:r>
        <w:rPr>
          <w:rFonts w:hint="eastAsia" w:ascii="Times New Roman" w:hAnsi="Times New Roman" w:cs="Times New Roman"/>
        </w:rPr>
        <w:br w:type="textWrapping"/>
      </w:r>
      <w:r>
        <w:rPr>
          <w:rFonts w:hint="eastAsia" w:ascii="Times New Roman" w:hAnsi="Times New Roman" w:cs="Times New Roman"/>
        </w:rPr>
        <w:t>B</w:t>
      </w:r>
      <w:r>
        <w:rPr>
          <w:rFonts w:hint="eastAsia" w:ascii="Times New Roman" w:hAnsi="Times New Roman" w:cs="Times New Roman"/>
          <w:lang w:eastAsia="zh-CN"/>
        </w:rPr>
        <w:t>、</w:t>
      </w:r>
      <w:r>
        <w:rPr>
          <w:rFonts w:hint="eastAsia" w:ascii="Times New Roman" w:hAnsi="Times New Roman" w:cs="Times New Roman"/>
        </w:rPr>
        <w:t xml:space="preserve">年末结转后无余额 </w:t>
      </w:r>
      <w:r>
        <w:rPr>
          <w:rFonts w:hint="eastAsia" w:ascii="Times New Roman" w:hAnsi="Times New Roman" w:cs="Times New Roman"/>
        </w:rPr>
        <w:br w:type="textWrapping"/>
      </w:r>
      <w:r>
        <w:rPr>
          <w:rFonts w:hint="eastAsia" w:ascii="Times New Roman" w:hAnsi="Times New Roman" w:cs="Times New Roman"/>
        </w:rPr>
        <w:t>C</w:t>
      </w:r>
      <w:r>
        <w:rPr>
          <w:rFonts w:hint="eastAsia" w:ascii="Times New Roman" w:hAnsi="Times New Roman" w:cs="Times New Roman"/>
          <w:lang w:eastAsia="zh-CN"/>
        </w:rPr>
        <w:t>、</w:t>
      </w:r>
      <w:r>
        <w:rPr>
          <w:rFonts w:hint="eastAsia" w:ascii="Times New Roman" w:hAnsi="Times New Roman" w:cs="Times New Roman"/>
        </w:rPr>
        <w:t>月末贷方余额表示本月实现的利润数</w:t>
      </w:r>
      <w:r>
        <w:rPr>
          <w:rFonts w:hint="eastAsia" w:ascii="Times New Roman" w:hAnsi="Times New Roman" w:cs="Times New Roman"/>
        </w:rPr>
        <w:tab/>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D</w:t>
      </w:r>
      <w:r>
        <w:rPr>
          <w:rFonts w:hint="eastAsia" w:ascii="Times New Roman" w:hAnsi="Times New Roman" w:cs="Times New Roman"/>
          <w:lang w:eastAsia="zh-CN"/>
        </w:rPr>
        <w:t>、</w:t>
      </w:r>
      <w:r>
        <w:rPr>
          <w:rFonts w:hint="eastAsia" w:ascii="Times New Roman" w:hAnsi="Times New Roman" w:cs="Times New Roman"/>
        </w:rPr>
        <w:t>贷方登记从有关损益类账户转入的各项收入数</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E</w:t>
      </w:r>
      <w:r>
        <w:rPr>
          <w:rFonts w:hint="eastAsia" w:ascii="Times New Roman" w:hAnsi="Times New Roman" w:cs="Times New Roman"/>
          <w:lang w:eastAsia="zh-CN"/>
        </w:rPr>
        <w:t>、</w:t>
      </w:r>
      <w:r>
        <w:rPr>
          <w:rFonts w:hint="eastAsia" w:ascii="Times New Roman" w:hAnsi="Times New Roman" w:cs="Times New Roman"/>
        </w:rPr>
        <w:t>借方登记从有关损益类账户转入的各项费用数</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E</w:t>
      </w:r>
      <w:r>
        <w:rPr>
          <w:rFonts w:hint="eastAsia" w:ascii="Times New Roman" w:hAnsi="Times New Roman" w:cs="Times New Roman"/>
          <w:lang w:eastAsia="zh-CN"/>
        </w:rPr>
        <w:t>、</w:t>
      </w:r>
      <w:r>
        <w:rPr>
          <w:rFonts w:hint="eastAsia" w:ascii="Times New Roman" w:hAnsi="Times New Roman" w:cs="Times New Roman"/>
        </w:rPr>
        <w:t>反映财务成果的会计报表</w:t>
      </w:r>
    </w:p>
    <w:p>
      <w:pPr>
        <w:pStyle w:val="2"/>
        <w:tabs>
          <w:tab w:val="left" w:pos="4095"/>
        </w:tabs>
        <w:spacing w:line="240" w:lineRule="auto"/>
        <w:rPr>
          <w:rFonts w:hint="eastAsia" w:ascii="Times New Roman" w:hAnsi="Times New Roman" w:cs="Times New Roman"/>
        </w:rPr>
      </w:pPr>
    </w:p>
    <w:p>
      <w:pPr>
        <w:pStyle w:val="2"/>
        <w:tabs>
          <w:tab w:val="left" w:pos="4095"/>
        </w:tabs>
        <w:spacing w:line="240" w:lineRule="auto"/>
        <w:rPr>
          <w:rFonts w:hint="eastAsia" w:ascii="Times New Roman" w:hAnsi="Times New Roman" w:cs="Times New Roman"/>
          <w:b/>
          <w:bCs/>
        </w:rPr>
      </w:pPr>
      <w:r>
        <w:rPr>
          <w:rFonts w:hint="eastAsia" w:ascii="Times New Roman" w:hAnsi="Times New Roman" w:cs="Times New Roman"/>
          <w:b/>
          <w:bCs/>
        </w:rPr>
        <w:t>名词解释题</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31</w:t>
      </w:r>
      <w:r>
        <w:rPr>
          <w:rFonts w:hint="eastAsia" w:ascii="Times New Roman" w:hAnsi="Times New Roman" w:cs="Times New Roman"/>
          <w:lang w:eastAsia="zh-CN"/>
        </w:rPr>
        <w:t>、</w:t>
      </w:r>
      <w:r>
        <w:rPr>
          <w:rFonts w:hint="eastAsia" w:ascii="Times New Roman" w:hAnsi="Times New Roman" w:cs="Times New Roman"/>
        </w:rPr>
        <w:t>实质重于形式</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32</w:t>
      </w:r>
      <w:r>
        <w:rPr>
          <w:rFonts w:hint="eastAsia" w:ascii="Times New Roman" w:hAnsi="Times New Roman" w:cs="Times New Roman"/>
          <w:lang w:eastAsia="zh-CN"/>
        </w:rPr>
        <w:t>、</w:t>
      </w:r>
      <w:r>
        <w:rPr>
          <w:rFonts w:hint="eastAsia" w:ascii="Times New Roman" w:hAnsi="Times New Roman" w:cs="Times New Roman"/>
        </w:rPr>
        <w:t>账户对应关系</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33</w:t>
      </w:r>
      <w:r>
        <w:rPr>
          <w:rFonts w:hint="eastAsia" w:ascii="Times New Roman" w:hAnsi="Times New Roman" w:cs="Times New Roman"/>
          <w:lang w:eastAsia="zh-CN"/>
        </w:rPr>
        <w:t>、</w:t>
      </w:r>
      <w:r>
        <w:rPr>
          <w:rFonts w:hint="eastAsia" w:ascii="Times New Roman" w:hAnsi="Times New Roman" w:cs="Times New Roman"/>
        </w:rPr>
        <w:t>记账凭证</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34</w:t>
      </w:r>
      <w:r>
        <w:rPr>
          <w:rFonts w:hint="eastAsia" w:ascii="Times New Roman" w:hAnsi="Times New Roman" w:cs="Times New Roman"/>
          <w:lang w:eastAsia="zh-CN"/>
        </w:rPr>
        <w:t>、</w:t>
      </w:r>
      <w:r>
        <w:rPr>
          <w:rFonts w:hint="eastAsia" w:ascii="Times New Roman" w:hAnsi="Times New Roman" w:cs="Times New Roman"/>
        </w:rPr>
        <w:t>序时账簿</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35</w:t>
      </w:r>
      <w:r>
        <w:rPr>
          <w:rFonts w:hint="eastAsia" w:ascii="Times New Roman" w:hAnsi="Times New Roman" w:cs="Times New Roman"/>
          <w:lang w:eastAsia="zh-CN"/>
        </w:rPr>
        <w:t>、</w:t>
      </w:r>
      <w:r>
        <w:rPr>
          <w:rFonts w:hint="eastAsia" w:ascii="Times New Roman" w:hAnsi="Times New Roman" w:cs="Times New Roman"/>
        </w:rPr>
        <w:t>资产</w:t>
      </w:r>
    </w:p>
    <w:p>
      <w:pPr>
        <w:pStyle w:val="2"/>
        <w:tabs>
          <w:tab w:val="left" w:pos="4095"/>
        </w:tabs>
        <w:spacing w:line="240" w:lineRule="auto"/>
        <w:rPr>
          <w:rFonts w:hint="eastAsia" w:ascii="Times New Roman" w:hAnsi="Times New Roman" w:cs="Times New Roman"/>
          <w:b/>
          <w:bCs/>
        </w:rPr>
      </w:pPr>
      <w:r>
        <w:rPr>
          <w:rFonts w:hint="eastAsia" w:ascii="Times New Roman" w:hAnsi="Times New Roman" w:cs="Times New Roman"/>
          <w:b/>
          <w:bCs/>
        </w:rPr>
        <w:t>简答题</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36</w:t>
      </w:r>
      <w:r>
        <w:rPr>
          <w:rFonts w:hint="eastAsia" w:ascii="Times New Roman" w:hAnsi="Times New Roman" w:cs="Times New Roman"/>
          <w:lang w:eastAsia="zh-CN"/>
        </w:rPr>
        <w:t>、</w:t>
      </w:r>
      <w:r>
        <w:rPr>
          <w:rFonts w:hint="eastAsia" w:ascii="Times New Roman" w:hAnsi="Times New Roman" w:cs="Times New Roman"/>
        </w:rPr>
        <w:t>简述试算平衡的概念及方法。</w:t>
      </w:r>
    </w:p>
    <w:p>
      <w:pPr>
        <w:pStyle w:val="2"/>
        <w:tabs>
          <w:tab w:val="left" w:pos="4095"/>
        </w:tabs>
        <w:spacing w:line="240" w:lineRule="auto"/>
        <w:rPr>
          <w:rFonts w:hint="eastAsia" w:ascii="Times New Roman" w:hAnsi="Times New Roman" w:cs="Times New Roman"/>
        </w:rPr>
      </w:pPr>
      <w:r>
        <w:rPr>
          <w:rFonts w:hint="eastAsia" w:ascii="Times New Roman" w:hAnsi="Times New Roman" w:cs="Times New Roman"/>
        </w:rPr>
        <w:t>37</w:t>
      </w:r>
      <w:r>
        <w:rPr>
          <w:rFonts w:hint="eastAsia" w:ascii="Times New Roman" w:hAnsi="Times New Roman" w:cs="Times New Roman"/>
          <w:lang w:eastAsia="zh-CN"/>
        </w:rPr>
        <w:t>、</w:t>
      </w:r>
      <w:r>
        <w:rPr>
          <w:rFonts w:hint="eastAsia" w:ascii="Times New Roman" w:hAnsi="Times New Roman" w:cs="Times New Roman"/>
        </w:rPr>
        <w:t>简述总分类账与明细分类账的关系。</w:t>
      </w:r>
    </w:p>
    <w:p>
      <w:pPr>
        <w:pStyle w:val="2"/>
        <w:tabs>
          <w:tab w:val="left" w:pos="4095"/>
        </w:tabs>
        <w:spacing w:line="240" w:lineRule="auto"/>
        <w:ind w:left="413" w:hanging="413" w:hangingChars="196"/>
        <w:rPr>
          <w:rFonts w:hint="eastAsia" w:ascii="Times New Roman" w:hAnsi="Times New Roman" w:cs="Times New Roman"/>
          <w:b/>
          <w:bCs/>
        </w:rPr>
      </w:pPr>
      <w:r>
        <w:rPr>
          <w:rFonts w:hint="eastAsia" w:ascii="Times New Roman" w:hAnsi="Times New Roman" w:cs="Times New Roman"/>
          <w:b/>
          <w:bCs/>
        </w:rPr>
        <w:t>业务计算题</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38</w:t>
      </w:r>
      <w:r>
        <w:rPr>
          <w:rFonts w:hint="eastAsia" w:ascii="Times New Roman" w:hAnsi="Times New Roman" w:cs="Times New Roman"/>
          <w:bCs/>
          <w:lang w:eastAsia="zh-CN"/>
        </w:rPr>
        <w:t>、</w:t>
      </w:r>
      <w:r>
        <w:rPr>
          <w:rFonts w:hint="eastAsia" w:ascii="Times New Roman" w:hAnsi="Times New Roman" w:cs="Times New Roman"/>
          <w:bCs/>
        </w:rPr>
        <w:t>资料：某企业2008年4月份发生下列购销业务：</w:t>
      </w:r>
    </w:p>
    <w:p>
      <w:pPr>
        <w:pStyle w:val="2"/>
        <w:tabs>
          <w:tab w:val="left" w:pos="4095"/>
        </w:tabs>
        <w:spacing w:line="240" w:lineRule="auto"/>
        <w:ind w:left="525" w:hanging="525" w:hangingChars="250"/>
        <w:rPr>
          <w:rFonts w:hint="eastAsia" w:ascii="Times New Roman" w:hAnsi="Times New Roman" w:cs="Times New Roman"/>
          <w:bCs/>
        </w:rPr>
      </w:pPr>
      <w:r>
        <w:rPr>
          <w:rFonts w:hint="eastAsia" w:ascii="Times New Roman" w:hAnsi="Times New Roman" w:cs="Times New Roman"/>
          <w:bCs/>
        </w:rPr>
        <w:t>1）购入A材料10千克，单价2 000元，买价共计20 000元，上述款项已用银行存款付讫。</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（2）上项A材料已验收入库，结转其采购成本。</w:t>
      </w:r>
    </w:p>
    <w:p>
      <w:pPr>
        <w:pStyle w:val="2"/>
        <w:tabs>
          <w:tab w:val="left" w:pos="4095"/>
        </w:tabs>
        <w:spacing w:line="240" w:lineRule="auto"/>
        <w:ind w:left="525" w:hanging="525" w:hangingChars="250"/>
        <w:rPr>
          <w:rFonts w:hint="eastAsia" w:ascii="Times New Roman" w:hAnsi="Times New Roman" w:cs="Times New Roman"/>
          <w:bCs/>
        </w:rPr>
      </w:pPr>
      <w:r>
        <w:rPr>
          <w:rFonts w:hint="eastAsia" w:ascii="Times New Roman" w:hAnsi="Times New Roman" w:cs="Times New Roman"/>
          <w:bCs/>
        </w:rPr>
        <w:t>（3）销售甲产品5台，单价10 000元，价款共计50 000元，上述款项已收存银行。</w:t>
      </w:r>
    </w:p>
    <w:p>
      <w:pPr>
        <w:pStyle w:val="2"/>
        <w:tabs>
          <w:tab w:val="left" w:pos="4095"/>
        </w:tabs>
        <w:spacing w:line="240" w:lineRule="auto"/>
        <w:ind w:left="525" w:hanging="525" w:hangingChars="250"/>
        <w:rPr>
          <w:rFonts w:hint="eastAsia" w:ascii="Times New Roman" w:hAnsi="Times New Roman" w:cs="Times New Roman"/>
          <w:bCs/>
        </w:rPr>
      </w:pPr>
      <w:r>
        <w:rPr>
          <w:rFonts w:hint="eastAsia" w:ascii="Times New Roman" w:hAnsi="Times New Roman" w:cs="Times New Roman"/>
          <w:bCs/>
        </w:rPr>
        <w:t>（4）、结转已销售商品的成本30000元。</w:t>
      </w:r>
    </w:p>
    <w:p>
      <w:pPr>
        <w:pStyle w:val="2"/>
        <w:tabs>
          <w:tab w:val="left" w:pos="4095"/>
        </w:tabs>
        <w:spacing w:line="240" w:lineRule="auto"/>
        <w:ind w:left="525" w:hanging="525" w:hangingChars="250"/>
        <w:rPr>
          <w:rFonts w:hint="eastAsia" w:ascii="Times New Roman" w:hAnsi="Times New Roman" w:cs="Times New Roman"/>
          <w:bCs/>
        </w:rPr>
      </w:pPr>
      <w:r>
        <w:rPr>
          <w:rFonts w:hint="eastAsia" w:ascii="Times New Roman" w:hAnsi="Times New Roman" w:cs="Times New Roman"/>
          <w:bCs/>
        </w:rPr>
        <w:t>（5）生产甲产品10台，单位成本1 000元，产品已完工验收入库。</w:t>
      </w:r>
    </w:p>
    <w:p>
      <w:pPr>
        <w:pStyle w:val="2"/>
        <w:tabs>
          <w:tab w:val="left" w:pos="4095"/>
        </w:tabs>
        <w:spacing w:line="240" w:lineRule="auto"/>
        <w:ind w:left="525" w:leftChars="100" w:hanging="315" w:hangingChars="150"/>
        <w:rPr>
          <w:rFonts w:hint="eastAsia" w:ascii="Times New Roman" w:hAnsi="Times New Roman" w:cs="Times New Roman"/>
          <w:bCs/>
        </w:rPr>
      </w:pPr>
      <w:r>
        <w:rPr>
          <w:rFonts w:hint="eastAsia" w:ascii="Times New Roman" w:hAnsi="Times New Roman" w:cs="Times New Roman"/>
          <w:bCs/>
        </w:rPr>
        <w:t>要求：根据上述经济业务编制会计分录。</w:t>
      </w:r>
    </w:p>
    <w:p>
      <w:pPr>
        <w:pStyle w:val="2"/>
        <w:tabs>
          <w:tab w:val="left" w:pos="4095"/>
        </w:tabs>
        <w:spacing w:line="240" w:lineRule="auto"/>
        <w:rPr>
          <w:rFonts w:hint="eastAsia" w:ascii="Times New Roman" w:hAnsi="Times New Roman" w:cs="Times New Roman"/>
          <w:bCs/>
        </w:rPr>
      </w:pP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39</w:t>
      </w:r>
      <w:r>
        <w:rPr>
          <w:rFonts w:hint="eastAsia" w:ascii="Times New Roman" w:hAnsi="Times New Roman" w:cs="Times New Roman"/>
          <w:bCs/>
          <w:lang w:eastAsia="zh-CN"/>
        </w:rPr>
        <w:t>、</w:t>
      </w:r>
      <w:r>
        <w:rPr>
          <w:rFonts w:hint="eastAsia" w:ascii="Times New Roman" w:hAnsi="Times New Roman" w:cs="Times New Roman"/>
          <w:bCs/>
        </w:rPr>
        <w:t>资料：某企业2007年12月31日财产清查结果如下：</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（1）盘亏设备一台，账面原值20 000元，已提折旧12 000元；</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（2）盘盈现金200元</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（3）库存现金短缺1 000元；</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（4）原材料账面结存与盘点情况：</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①账面结存</w:t>
      </w:r>
    </w:p>
    <w:tbl>
      <w:tblPr>
        <w:tblStyle w:val="6"/>
        <w:tblW w:w="6195" w:type="dxa"/>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239"/>
        <w:gridCol w:w="1239"/>
        <w:gridCol w:w="1239"/>
        <w:gridCol w:w="1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39" w:type="dxa"/>
            <w:tcBorders>
              <w:left w:val="nil"/>
            </w:tcBorders>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材料名称</w:t>
            </w:r>
          </w:p>
        </w:tc>
        <w:tc>
          <w:tcPr>
            <w:tcW w:w="1239" w:type="dxa"/>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单位</w:t>
            </w:r>
          </w:p>
        </w:tc>
        <w:tc>
          <w:tcPr>
            <w:tcW w:w="1239" w:type="dxa"/>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单价</w:t>
            </w:r>
          </w:p>
        </w:tc>
        <w:tc>
          <w:tcPr>
            <w:tcW w:w="1239" w:type="dxa"/>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数量</w:t>
            </w:r>
          </w:p>
        </w:tc>
        <w:tc>
          <w:tcPr>
            <w:tcW w:w="1239" w:type="dxa"/>
            <w:tcBorders>
              <w:right w:val="nil"/>
            </w:tcBorders>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39" w:type="dxa"/>
            <w:tcBorders>
              <w:left w:val="nil"/>
            </w:tcBorders>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甲材料</w:t>
            </w:r>
          </w:p>
        </w:tc>
        <w:tc>
          <w:tcPr>
            <w:tcW w:w="1239" w:type="dxa"/>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千克</w:t>
            </w:r>
          </w:p>
        </w:tc>
        <w:tc>
          <w:tcPr>
            <w:tcW w:w="1239" w:type="dxa"/>
            <w:noWrap w:val="0"/>
            <w:vAlign w:val="center"/>
          </w:tcPr>
          <w:p>
            <w:pPr>
              <w:pStyle w:val="2"/>
              <w:tabs>
                <w:tab w:val="left" w:pos="4095"/>
              </w:tabs>
              <w:spacing w:line="240" w:lineRule="auto"/>
              <w:ind w:right="210"/>
              <w:jc w:val="right"/>
              <w:rPr>
                <w:rFonts w:hint="eastAsia" w:ascii="Times New Roman" w:hAnsi="Times New Roman" w:cs="Times New Roman"/>
                <w:bCs/>
              </w:rPr>
            </w:pPr>
            <w:r>
              <w:rPr>
                <w:rFonts w:hint="eastAsia" w:ascii="Times New Roman" w:hAnsi="Times New Roman" w:cs="Times New Roman"/>
                <w:bCs/>
              </w:rPr>
              <w:t>30</w:t>
            </w:r>
          </w:p>
        </w:tc>
        <w:tc>
          <w:tcPr>
            <w:tcW w:w="1239" w:type="dxa"/>
            <w:noWrap w:val="0"/>
            <w:vAlign w:val="center"/>
          </w:tcPr>
          <w:p>
            <w:pPr>
              <w:pStyle w:val="2"/>
              <w:tabs>
                <w:tab w:val="left" w:pos="4095"/>
              </w:tabs>
              <w:spacing w:line="240" w:lineRule="auto"/>
              <w:ind w:right="105"/>
              <w:jc w:val="right"/>
              <w:rPr>
                <w:rFonts w:hint="eastAsia" w:ascii="Times New Roman" w:hAnsi="Times New Roman" w:cs="Times New Roman"/>
                <w:bCs/>
              </w:rPr>
            </w:pPr>
            <w:r>
              <w:rPr>
                <w:rFonts w:hint="eastAsia" w:ascii="Times New Roman" w:hAnsi="Times New Roman" w:cs="Times New Roman"/>
                <w:bCs/>
              </w:rPr>
              <w:t>1 200</w:t>
            </w:r>
          </w:p>
        </w:tc>
        <w:tc>
          <w:tcPr>
            <w:tcW w:w="1239" w:type="dxa"/>
            <w:tcBorders>
              <w:right w:val="nil"/>
            </w:tcBorders>
            <w:noWrap w:val="0"/>
            <w:vAlign w:val="center"/>
          </w:tcPr>
          <w:p>
            <w:pPr>
              <w:pStyle w:val="2"/>
              <w:tabs>
                <w:tab w:val="left" w:pos="4095"/>
              </w:tabs>
              <w:spacing w:line="240" w:lineRule="auto"/>
              <w:ind w:right="105"/>
              <w:jc w:val="right"/>
              <w:rPr>
                <w:rFonts w:hint="eastAsia" w:ascii="Times New Roman" w:hAnsi="Times New Roman" w:cs="Times New Roman"/>
                <w:bCs/>
              </w:rPr>
            </w:pPr>
            <w:r>
              <w:rPr>
                <w:rFonts w:hint="eastAsia" w:ascii="Times New Roman" w:hAnsi="Times New Roman" w:cs="Times New Roman"/>
                <w:bCs/>
              </w:rPr>
              <w:t>36 000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39" w:type="dxa"/>
            <w:tcBorders>
              <w:left w:val="nil"/>
            </w:tcBorders>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乙材料</w:t>
            </w:r>
          </w:p>
        </w:tc>
        <w:tc>
          <w:tcPr>
            <w:tcW w:w="1239" w:type="dxa"/>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千克</w:t>
            </w:r>
          </w:p>
        </w:tc>
        <w:tc>
          <w:tcPr>
            <w:tcW w:w="1239" w:type="dxa"/>
            <w:noWrap w:val="0"/>
            <w:vAlign w:val="center"/>
          </w:tcPr>
          <w:p>
            <w:pPr>
              <w:pStyle w:val="2"/>
              <w:tabs>
                <w:tab w:val="left" w:pos="4095"/>
              </w:tabs>
              <w:spacing w:line="240" w:lineRule="auto"/>
              <w:ind w:right="210"/>
              <w:jc w:val="right"/>
              <w:rPr>
                <w:rFonts w:hint="eastAsia" w:ascii="Times New Roman" w:hAnsi="Times New Roman" w:cs="Times New Roman"/>
                <w:bCs/>
              </w:rPr>
            </w:pPr>
            <w:r>
              <w:rPr>
                <w:rFonts w:hint="eastAsia" w:ascii="Times New Roman" w:hAnsi="Times New Roman" w:cs="Times New Roman"/>
                <w:bCs/>
              </w:rPr>
              <w:t>25</w:t>
            </w:r>
          </w:p>
        </w:tc>
        <w:tc>
          <w:tcPr>
            <w:tcW w:w="1239" w:type="dxa"/>
            <w:noWrap w:val="0"/>
            <w:vAlign w:val="center"/>
          </w:tcPr>
          <w:p>
            <w:pPr>
              <w:pStyle w:val="2"/>
              <w:tabs>
                <w:tab w:val="left" w:pos="4095"/>
              </w:tabs>
              <w:spacing w:line="240" w:lineRule="auto"/>
              <w:ind w:right="105"/>
              <w:jc w:val="right"/>
              <w:rPr>
                <w:rFonts w:hint="eastAsia" w:ascii="Times New Roman" w:hAnsi="Times New Roman" w:cs="Times New Roman"/>
                <w:bCs/>
              </w:rPr>
            </w:pPr>
            <w:r>
              <w:rPr>
                <w:rFonts w:hint="eastAsia" w:ascii="Times New Roman" w:hAnsi="Times New Roman" w:cs="Times New Roman"/>
                <w:bCs/>
              </w:rPr>
              <w:t>800</w:t>
            </w:r>
          </w:p>
        </w:tc>
        <w:tc>
          <w:tcPr>
            <w:tcW w:w="1239" w:type="dxa"/>
            <w:tcBorders>
              <w:right w:val="nil"/>
            </w:tcBorders>
            <w:noWrap w:val="0"/>
            <w:vAlign w:val="center"/>
          </w:tcPr>
          <w:p>
            <w:pPr>
              <w:pStyle w:val="2"/>
              <w:tabs>
                <w:tab w:val="left" w:pos="4095"/>
              </w:tabs>
              <w:spacing w:line="240" w:lineRule="auto"/>
              <w:ind w:right="105"/>
              <w:jc w:val="right"/>
              <w:rPr>
                <w:rFonts w:hint="eastAsia" w:ascii="Times New Roman" w:hAnsi="Times New Roman" w:cs="Times New Roman"/>
                <w:bCs/>
              </w:rPr>
            </w:pPr>
            <w:r>
              <w:rPr>
                <w:rFonts w:hint="eastAsia" w:ascii="Times New Roman" w:hAnsi="Times New Roman" w:cs="Times New Roman"/>
                <w:bCs/>
              </w:rPr>
              <w:t>20 000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39" w:type="dxa"/>
            <w:tcBorders>
              <w:left w:val="nil"/>
            </w:tcBorders>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丙材料</w:t>
            </w:r>
          </w:p>
        </w:tc>
        <w:tc>
          <w:tcPr>
            <w:tcW w:w="1239" w:type="dxa"/>
            <w:noWrap w:val="0"/>
            <w:vAlign w:val="center"/>
          </w:tcPr>
          <w:p>
            <w:pPr>
              <w:pStyle w:val="2"/>
              <w:tabs>
                <w:tab w:val="left" w:pos="4095"/>
              </w:tabs>
              <w:spacing w:line="240" w:lineRule="auto"/>
              <w:jc w:val="center"/>
              <w:rPr>
                <w:rFonts w:hint="eastAsia" w:ascii="Times New Roman" w:hAnsi="Times New Roman" w:cs="Times New Roman"/>
                <w:bCs/>
              </w:rPr>
            </w:pPr>
            <w:r>
              <w:rPr>
                <w:rFonts w:hint="eastAsia" w:ascii="Times New Roman" w:hAnsi="Times New Roman" w:cs="Times New Roman"/>
                <w:bCs/>
              </w:rPr>
              <w:t>千克</w:t>
            </w:r>
          </w:p>
        </w:tc>
        <w:tc>
          <w:tcPr>
            <w:tcW w:w="1239" w:type="dxa"/>
            <w:noWrap w:val="0"/>
            <w:vAlign w:val="center"/>
          </w:tcPr>
          <w:p>
            <w:pPr>
              <w:pStyle w:val="2"/>
              <w:tabs>
                <w:tab w:val="left" w:pos="4095"/>
              </w:tabs>
              <w:spacing w:line="240" w:lineRule="auto"/>
              <w:ind w:right="210"/>
              <w:jc w:val="right"/>
              <w:rPr>
                <w:rFonts w:hint="eastAsia" w:ascii="Times New Roman" w:hAnsi="Times New Roman" w:cs="Times New Roman"/>
                <w:bCs/>
              </w:rPr>
            </w:pPr>
            <w:r>
              <w:rPr>
                <w:rFonts w:hint="eastAsia" w:ascii="Times New Roman" w:hAnsi="Times New Roman" w:cs="Times New Roman"/>
                <w:bCs/>
              </w:rPr>
              <w:t>9</w:t>
            </w:r>
          </w:p>
        </w:tc>
        <w:tc>
          <w:tcPr>
            <w:tcW w:w="1239" w:type="dxa"/>
            <w:noWrap w:val="0"/>
            <w:vAlign w:val="center"/>
          </w:tcPr>
          <w:p>
            <w:pPr>
              <w:pStyle w:val="2"/>
              <w:tabs>
                <w:tab w:val="left" w:pos="4095"/>
              </w:tabs>
              <w:spacing w:line="240" w:lineRule="auto"/>
              <w:ind w:right="105"/>
              <w:jc w:val="right"/>
              <w:rPr>
                <w:rFonts w:hint="eastAsia" w:ascii="Times New Roman" w:hAnsi="Times New Roman" w:cs="Times New Roman"/>
                <w:bCs/>
              </w:rPr>
            </w:pPr>
            <w:r>
              <w:rPr>
                <w:rFonts w:hint="eastAsia" w:ascii="Times New Roman" w:hAnsi="Times New Roman" w:cs="Times New Roman"/>
                <w:bCs/>
              </w:rPr>
              <w:t>2 200</w:t>
            </w:r>
          </w:p>
        </w:tc>
        <w:tc>
          <w:tcPr>
            <w:tcW w:w="1239" w:type="dxa"/>
            <w:tcBorders>
              <w:right w:val="nil"/>
            </w:tcBorders>
            <w:noWrap w:val="0"/>
            <w:vAlign w:val="center"/>
          </w:tcPr>
          <w:p>
            <w:pPr>
              <w:pStyle w:val="2"/>
              <w:tabs>
                <w:tab w:val="left" w:pos="4095"/>
              </w:tabs>
              <w:spacing w:line="240" w:lineRule="auto"/>
              <w:ind w:right="105"/>
              <w:jc w:val="right"/>
              <w:rPr>
                <w:rFonts w:hint="eastAsia" w:ascii="Times New Roman" w:hAnsi="Times New Roman" w:cs="Times New Roman"/>
                <w:bCs/>
              </w:rPr>
            </w:pPr>
            <w:r>
              <w:rPr>
                <w:rFonts w:hint="eastAsia" w:ascii="Times New Roman" w:hAnsi="Times New Roman" w:cs="Times New Roman"/>
                <w:bCs/>
              </w:rPr>
              <w:t>19 800</w:t>
            </w:r>
          </w:p>
        </w:tc>
      </w:tr>
    </w:tbl>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②盘点资料</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 xml:space="preserve">        单位     单价    数量     金额</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 xml:space="preserve">甲材料  千克     30      1120     33600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 xml:space="preserve">乙材料  千克     25      780      19500 </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丙材料  千克     9       700      6300</w:t>
      </w:r>
    </w:p>
    <w:p>
      <w:pPr>
        <w:pStyle w:val="2"/>
        <w:tabs>
          <w:tab w:val="left" w:pos="4095"/>
        </w:tabs>
        <w:spacing w:line="240" w:lineRule="auto"/>
        <w:rPr>
          <w:rFonts w:hint="eastAsia" w:ascii="Times New Roman" w:hAnsi="Times New Roman" w:cs="Times New Roman"/>
          <w:bCs/>
        </w:rPr>
      </w:pP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下列盘盈和盘亏已核实，原因查明，根据有关部门批复的结果作如下处理：</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（1）盘亏设备，列作营业外支出；</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（2）盘盈现金，列作营业外收入；</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（3）库存现金短缺，应由出纳员赔偿；</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（4）甲材料盘亏中，定额损耗30千克，收发计量错误50千克，均列作管理费用；</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（5）乙材料盘亏，系保管员失职造成，应由该人赔偿；</w:t>
      </w:r>
    </w:p>
    <w:p>
      <w:pPr>
        <w:pStyle w:val="2"/>
        <w:tabs>
          <w:tab w:val="left" w:pos="4095"/>
        </w:tabs>
        <w:spacing w:line="240" w:lineRule="auto"/>
        <w:rPr>
          <w:rFonts w:hint="eastAsia" w:ascii="Times New Roman" w:hAnsi="Times New Roman" w:cs="Times New Roman"/>
          <w:bCs/>
        </w:rPr>
      </w:pPr>
      <w:r>
        <w:rPr>
          <w:rFonts w:hint="eastAsia" w:ascii="Times New Roman" w:hAnsi="Times New Roman" w:cs="Times New Roman"/>
          <w:bCs/>
        </w:rPr>
        <w:t>（6）丙材料盘亏，系火灾所致损失，保险公司同意赔付4 500元，其余列作营业外支出。</w:t>
      </w:r>
    </w:p>
    <w:p>
      <w:pPr>
        <w:pStyle w:val="2"/>
        <w:tabs>
          <w:tab w:val="left" w:pos="4095"/>
        </w:tabs>
        <w:spacing w:line="240" w:lineRule="auto"/>
        <w:ind w:firstLine="210" w:firstLineChars="100"/>
        <w:rPr>
          <w:rFonts w:hint="eastAsia" w:ascii="Times New Roman" w:hAnsi="Times New Roman" w:cs="Times New Roman"/>
          <w:bCs/>
        </w:rPr>
      </w:pPr>
      <w:r>
        <w:rPr>
          <w:rFonts w:hint="eastAsia" w:ascii="Times New Roman" w:hAnsi="Times New Roman" w:cs="Times New Roman"/>
          <w:bCs/>
        </w:rPr>
        <w:t>要求：根据上述经济业务分别编制审批前和审批后的会计分录。</w:t>
      </w:r>
    </w:p>
    <w:p>
      <w:pPr>
        <w:spacing w:line="240" w:lineRule="auto"/>
        <w:rPr>
          <w:rFonts w:hint="eastAsia" w:ascii="宋体" w:hAnsi="宋体"/>
        </w:rPr>
      </w:pPr>
    </w:p>
    <w:p>
      <w:pPr>
        <w:spacing w:line="240" w:lineRule="auto"/>
        <w:rPr>
          <w:rFonts w:hint="eastAsia" w:ascii="宋体" w:hAnsi="宋体"/>
        </w:rPr>
      </w:pPr>
      <w:r>
        <w:rPr>
          <w:rFonts w:hint="eastAsia" w:ascii="宋体" w:hAnsi="宋体"/>
        </w:rPr>
        <w:t>40</w:t>
      </w:r>
      <w:r>
        <w:rPr>
          <w:rFonts w:hint="eastAsia" w:ascii="宋体" w:hAnsi="宋体"/>
          <w:lang w:eastAsia="zh-CN"/>
        </w:rPr>
        <w:t>、</w:t>
      </w:r>
      <w:r>
        <w:rPr>
          <w:rFonts w:hint="eastAsia" w:ascii="宋体" w:hAnsi="宋体"/>
        </w:rPr>
        <w:t>2009年12月1日某公司部分总账和明细分类账余额如下：</w:t>
      </w:r>
    </w:p>
    <w:p>
      <w:pPr>
        <w:spacing w:line="240" w:lineRule="auto"/>
        <w:rPr>
          <w:rFonts w:hint="eastAsia" w:ascii="宋体" w:hAnsi="宋体"/>
        </w:rPr>
      </w:pPr>
      <w:r>
        <w:rPr>
          <w:rFonts w:hint="eastAsia" w:ascii="宋体" w:hAnsi="宋体"/>
        </w:rPr>
        <w:t xml:space="preserve">   帐户名称       总账余额     明细分类账余额</w:t>
      </w:r>
    </w:p>
    <w:p>
      <w:pPr>
        <w:spacing w:line="240" w:lineRule="auto"/>
        <w:rPr>
          <w:rFonts w:hint="eastAsia" w:ascii="宋体" w:hAnsi="宋体"/>
        </w:rPr>
      </w:pPr>
      <w:r>
        <w:rPr>
          <w:rFonts w:hint="eastAsia" w:ascii="宋体" w:hAnsi="宋体"/>
        </w:rPr>
        <w:t xml:space="preserve">   应收账款       250000（借） A公司 280000（借） </w:t>
      </w:r>
    </w:p>
    <w:p>
      <w:pPr>
        <w:spacing w:line="240" w:lineRule="auto"/>
        <w:rPr>
          <w:rFonts w:hint="eastAsia" w:ascii="宋体" w:hAnsi="宋体"/>
        </w:rPr>
      </w:pPr>
      <w:r>
        <w:rPr>
          <w:rFonts w:hint="eastAsia" w:ascii="宋体" w:hAnsi="宋体"/>
        </w:rPr>
        <w:t xml:space="preserve">                               B公司30000（贷）</w:t>
      </w:r>
    </w:p>
    <w:p>
      <w:pPr>
        <w:spacing w:line="240" w:lineRule="auto"/>
        <w:rPr>
          <w:rFonts w:hint="eastAsia" w:ascii="宋体" w:hAnsi="宋体"/>
        </w:rPr>
      </w:pPr>
      <w:r>
        <w:rPr>
          <w:rFonts w:hint="eastAsia" w:ascii="宋体" w:hAnsi="宋体"/>
        </w:rPr>
        <w:t xml:space="preserve">   预收账款       90000（贷）  C公司9000（贷）</w:t>
      </w:r>
    </w:p>
    <w:p>
      <w:pPr>
        <w:spacing w:line="240" w:lineRule="auto"/>
        <w:rPr>
          <w:rFonts w:hint="eastAsia" w:ascii="宋体" w:hAnsi="宋体"/>
        </w:rPr>
      </w:pPr>
      <w:r>
        <w:rPr>
          <w:rFonts w:hint="eastAsia" w:ascii="宋体" w:hAnsi="宋体"/>
        </w:rPr>
        <w:t xml:space="preserve">   坏账准备       10000（贷）</w:t>
      </w:r>
    </w:p>
    <w:p>
      <w:pPr>
        <w:spacing w:line="240" w:lineRule="auto"/>
        <w:rPr>
          <w:rFonts w:hint="eastAsia" w:ascii="宋体" w:hAnsi="宋体"/>
        </w:rPr>
      </w:pPr>
      <w:r>
        <w:rPr>
          <w:rFonts w:hint="eastAsia" w:ascii="宋体" w:hAnsi="宋体"/>
        </w:rPr>
        <w:t xml:space="preserve">   在途物资       50000（借）</w:t>
      </w:r>
    </w:p>
    <w:p>
      <w:pPr>
        <w:spacing w:line="240" w:lineRule="auto"/>
        <w:rPr>
          <w:rFonts w:hint="eastAsia" w:ascii="宋体" w:hAnsi="宋体"/>
        </w:rPr>
      </w:pPr>
      <w:r>
        <w:rPr>
          <w:rFonts w:hint="eastAsia" w:ascii="宋体" w:hAnsi="宋体"/>
        </w:rPr>
        <w:t xml:space="preserve">   原材料         150000（借）</w:t>
      </w:r>
    </w:p>
    <w:p>
      <w:pPr>
        <w:spacing w:line="240" w:lineRule="auto"/>
        <w:rPr>
          <w:rFonts w:hint="eastAsia" w:ascii="宋体" w:hAnsi="宋体"/>
        </w:rPr>
      </w:pPr>
      <w:r>
        <w:rPr>
          <w:rFonts w:hint="eastAsia" w:ascii="宋体" w:hAnsi="宋体"/>
        </w:rPr>
        <w:t xml:space="preserve">   库存商品       120000（借）</w:t>
      </w:r>
    </w:p>
    <w:p>
      <w:pPr>
        <w:spacing w:line="240" w:lineRule="auto"/>
        <w:rPr>
          <w:rFonts w:hint="eastAsia" w:ascii="宋体" w:hAnsi="宋体"/>
        </w:rPr>
      </w:pPr>
      <w:r>
        <w:rPr>
          <w:rFonts w:hint="eastAsia" w:ascii="宋体" w:hAnsi="宋体"/>
        </w:rPr>
        <w:t xml:space="preserve">   固定资产       600000（借）</w:t>
      </w:r>
    </w:p>
    <w:p>
      <w:pPr>
        <w:spacing w:line="240" w:lineRule="auto"/>
        <w:rPr>
          <w:rFonts w:hint="eastAsia" w:ascii="宋体" w:hAnsi="宋体"/>
        </w:rPr>
      </w:pPr>
      <w:r>
        <w:rPr>
          <w:rFonts w:hint="eastAsia" w:ascii="宋体" w:hAnsi="宋体"/>
        </w:rPr>
        <w:t xml:space="preserve">   累计折旧       250000（贷）</w:t>
      </w:r>
    </w:p>
    <w:p>
      <w:pPr>
        <w:spacing w:line="240" w:lineRule="auto"/>
        <w:rPr>
          <w:rFonts w:hint="eastAsia" w:ascii="宋体" w:hAnsi="宋体"/>
        </w:rPr>
      </w:pPr>
      <w:r>
        <w:rPr>
          <w:rFonts w:hint="eastAsia" w:ascii="宋体" w:hAnsi="宋体"/>
        </w:rPr>
        <w:t>要求：计算以下几个项目</w:t>
      </w:r>
    </w:p>
    <w:p>
      <w:pPr>
        <w:spacing w:line="240" w:lineRule="auto"/>
        <w:rPr>
          <w:rFonts w:hint="eastAsia" w:ascii="宋体" w:hAnsi="宋体"/>
        </w:rPr>
      </w:pPr>
      <w:r>
        <w:rPr>
          <w:rFonts w:hint="eastAsia" w:ascii="宋体" w:hAnsi="宋体"/>
        </w:rPr>
        <w:t xml:space="preserve">   应收账款</w:t>
      </w:r>
    </w:p>
    <w:p>
      <w:pPr>
        <w:spacing w:line="240" w:lineRule="auto"/>
        <w:rPr>
          <w:rFonts w:hint="eastAsia" w:ascii="宋体" w:hAnsi="宋体"/>
        </w:rPr>
      </w:pPr>
      <w:r>
        <w:rPr>
          <w:rFonts w:hint="eastAsia" w:ascii="宋体" w:hAnsi="宋体"/>
        </w:rPr>
        <w:t xml:space="preserve">   预收账款</w:t>
      </w:r>
    </w:p>
    <w:p>
      <w:pPr>
        <w:spacing w:line="240" w:lineRule="auto"/>
        <w:rPr>
          <w:rFonts w:hint="eastAsia" w:ascii="宋体" w:hAnsi="宋体"/>
        </w:rPr>
      </w:pPr>
      <w:r>
        <w:rPr>
          <w:rFonts w:hint="eastAsia" w:ascii="宋体" w:hAnsi="宋体"/>
        </w:rPr>
        <w:t xml:space="preserve">   存货</w:t>
      </w:r>
    </w:p>
    <w:p>
      <w:pPr>
        <w:spacing w:line="240" w:lineRule="auto"/>
        <w:rPr>
          <w:rFonts w:hint="eastAsia" w:ascii="宋体" w:hAnsi="宋体"/>
        </w:rPr>
      </w:pPr>
      <w:r>
        <w:rPr>
          <w:rFonts w:hint="eastAsia" w:ascii="宋体" w:hAnsi="宋体"/>
        </w:rPr>
        <w:t xml:space="preserve">   固定资产  </w:t>
      </w:r>
    </w:p>
    <w:p>
      <w:pPr>
        <w:jc w:val="center"/>
        <w:rPr>
          <w:rFonts w:hint="eastAsia"/>
          <w:lang w:val="en-US" w:eastAsia="zh-CN"/>
        </w:rPr>
      </w:pPr>
    </w:p>
    <w:p>
      <w:pPr>
        <w:jc w:val="both"/>
        <w:rPr>
          <w:rFonts w:hint="eastAsia"/>
          <w:lang w:val="en-US" w:eastAsia="zh-CN"/>
        </w:rPr>
      </w:pPr>
    </w:p>
    <w:p>
      <w:pPr>
        <w:rPr>
          <w:rFonts w:hint="eastAsia"/>
          <w:lang w:val="en-US" w:eastAsia="zh-CN"/>
        </w:rPr>
      </w:pPr>
      <w:r>
        <w:rPr>
          <w:rFonts w:hint="eastAsia"/>
          <w:lang w:val="en-US" w:eastAsia="zh-CN"/>
        </w:rPr>
        <w:t>复习资料参考答案</w:t>
      </w:r>
    </w:p>
    <w:p>
      <w:pPr>
        <w:numPr>
          <w:ilvl w:val="0"/>
          <w:numId w:val="1"/>
        </w:numPr>
        <w:rPr>
          <w:rFonts w:hint="eastAsia"/>
          <w:lang w:val="en-US" w:eastAsia="zh-CN"/>
        </w:rPr>
      </w:pPr>
      <w:bookmarkStart w:id="0" w:name="OLE_LINK1"/>
      <w:r>
        <w:rPr>
          <w:rFonts w:hint="eastAsia"/>
          <w:lang w:val="en-US" w:eastAsia="zh-CN"/>
        </w:rPr>
        <w:t>多选题</w:t>
      </w:r>
    </w:p>
    <w:p>
      <w:pPr>
        <w:numPr>
          <w:ilvl w:val="0"/>
          <w:numId w:val="0"/>
        </w:numPr>
        <w:rPr>
          <w:rFonts w:hint="eastAsia"/>
          <w:lang w:val="en-US" w:eastAsia="zh-CN"/>
        </w:rPr>
      </w:pPr>
      <w:r>
        <w:rPr>
          <w:rFonts w:hint="eastAsia"/>
          <w:lang w:val="en-US" w:eastAsia="zh-CN"/>
        </w:rPr>
        <w:t xml:space="preserve">1AC　2BCD  3BD  4ABCD   5ACB   6CDE  7BCDE  </w:t>
      </w:r>
    </w:p>
    <w:bookmarkEnd w:id="0"/>
    <w:p>
      <w:pPr>
        <w:numPr>
          <w:ilvl w:val="0"/>
          <w:numId w:val="1"/>
        </w:numPr>
        <w:rPr>
          <w:rFonts w:hint="eastAsia"/>
          <w:lang w:val="en-US" w:eastAsia="zh-CN"/>
        </w:rPr>
      </w:pPr>
      <w:r>
        <w:rPr>
          <w:rFonts w:hint="eastAsia"/>
          <w:lang w:val="en-US" w:eastAsia="zh-CN"/>
        </w:rPr>
        <w:t>名词解释：</w:t>
      </w:r>
    </w:p>
    <w:p>
      <w:pPr>
        <w:numPr>
          <w:ilvl w:val="0"/>
          <w:numId w:val="0"/>
        </w:numPr>
        <w:rPr>
          <w:rFonts w:hint="eastAsia"/>
          <w:lang w:val="en-US" w:eastAsia="zh-CN"/>
        </w:rPr>
      </w:pPr>
      <w:r>
        <w:rPr>
          <w:rFonts w:hint="eastAsia"/>
          <w:lang w:val="en-US" w:eastAsia="zh-CN"/>
        </w:rPr>
        <w:t>1、实质重于形式：企业应当按照交易或事项的经济实质进行会计确认、计量和报告，不应仅以交易或事项的法律形式为依据。</w:t>
      </w:r>
    </w:p>
    <w:p>
      <w:pPr>
        <w:numPr>
          <w:ilvl w:val="0"/>
          <w:numId w:val="0"/>
        </w:numPr>
        <w:rPr>
          <w:rFonts w:hint="eastAsia"/>
          <w:lang w:val="en-US" w:eastAsia="zh-CN"/>
        </w:rPr>
      </w:pPr>
      <w:r>
        <w:rPr>
          <w:rFonts w:hint="eastAsia"/>
          <w:lang w:val="en-US" w:eastAsia="zh-CN"/>
        </w:rPr>
        <w:t>2、账户对应关系：借贷记账法下，任何经济业务都至少涉及两个账户，，账户之间形成一种相互对应的关系。</w:t>
      </w:r>
    </w:p>
    <w:p>
      <w:pPr>
        <w:numPr>
          <w:ilvl w:val="0"/>
          <w:numId w:val="0"/>
        </w:numPr>
        <w:rPr>
          <w:rFonts w:hint="eastAsia"/>
          <w:lang w:val="en-US" w:eastAsia="zh-CN"/>
        </w:rPr>
      </w:pPr>
      <w:r>
        <w:rPr>
          <w:rFonts w:hint="eastAsia"/>
          <w:lang w:val="en-US" w:eastAsia="zh-CN"/>
        </w:rPr>
        <w:t>3、记账凭证：是会计人员根据审核无误的原始凭证编制的，用以分类反映会计要素增减变化，确定会计分录，作为登记会计账簿依据的书面证明文件。</w:t>
      </w:r>
    </w:p>
    <w:p>
      <w:pPr>
        <w:numPr>
          <w:ilvl w:val="0"/>
          <w:numId w:val="0"/>
        </w:numPr>
        <w:rPr>
          <w:rFonts w:hint="eastAsia"/>
          <w:lang w:val="en-US" w:eastAsia="zh-CN"/>
        </w:rPr>
      </w:pPr>
      <w:r>
        <w:rPr>
          <w:rFonts w:hint="eastAsia"/>
          <w:lang w:val="en-US" w:eastAsia="zh-CN"/>
        </w:rPr>
        <w:t>4、序时账簿：又称日记账，是按照经济业务发生的先后顺序逐日逐笔等级的账簿。</w:t>
      </w:r>
    </w:p>
    <w:p>
      <w:pPr>
        <w:numPr>
          <w:ilvl w:val="0"/>
          <w:numId w:val="0"/>
        </w:numPr>
        <w:rPr>
          <w:rFonts w:hint="eastAsia"/>
          <w:lang w:val="en-US" w:eastAsia="zh-CN"/>
        </w:rPr>
      </w:pPr>
      <w:r>
        <w:rPr>
          <w:rFonts w:hint="eastAsia"/>
          <w:lang w:val="en-US" w:eastAsia="zh-CN"/>
        </w:rPr>
        <w:t>5、资产：是企业过去交易事项形成的企业拥有或控制的能给企业带来经济利益的资源。</w:t>
      </w:r>
    </w:p>
    <w:p>
      <w:pPr>
        <w:numPr>
          <w:ilvl w:val="0"/>
          <w:numId w:val="1"/>
        </w:numPr>
        <w:rPr>
          <w:rFonts w:hint="eastAsia"/>
          <w:lang w:val="en-US" w:eastAsia="zh-CN"/>
        </w:rPr>
      </w:pPr>
      <w:r>
        <w:rPr>
          <w:rFonts w:hint="eastAsia"/>
          <w:lang w:val="en-US" w:eastAsia="zh-CN"/>
        </w:rPr>
        <w:t>简答题</w:t>
      </w:r>
    </w:p>
    <w:p>
      <w:pPr>
        <w:numPr>
          <w:ilvl w:val="0"/>
          <w:numId w:val="0"/>
        </w:numPr>
        <w:rPr>
          <w:rFonts w:hint="eastAsia"/>
          <w:lang w:val="en-US" w:eastAsia="zh-CN"/>
        </w:rPr>
      </w:pPr>
      <w:r>
        <w:rPr>
          <w:rFonts w:hint="eastAsia"/>
          <w:lang w:val="en-US" w:eastAsia="zh-CN"/>
        </w:rPr>
        <w:t>1、试算平衡的概念：就是利用账户本期发生额和余额各自存在的等量关系，来检查和验证账户记录是否正确的一种方法。方法：发生额试算平衡法，公式是全部账户本期借方发生额合计=全部账户贷方发生额合计。余额试算平衡法，公式为全部账户期初借方余额合计=全部账户贷方期初余额合计，全部账户期末借方余额合计=全部账户贷方期末余额合计。</w:t>
      </w:r>
    </w:p>
    <w:p>
      <w:pPr>
        <w:numPr>
          <w:ilvl w:val="0"/>
          <w:numId w:val="0"/>
        </w:numPr>
        <w:rPr>
          <w:rFonts w:hint="eastAsia"/>
          <w:lang w:val="en-US" w:eastAsia="zh-CN"/>
        </w:rPr>
      </w:pPr>
      <w:r>
        <w:rPr>
          <w:rFonts w:hint="eastAsia"/>
          <w:lang w:val="en-US" w:eastAsia="zh-CN"/>
        </w:rPr>
        <w:t>2、总分类账和明细分类账的关系：</w:t>
      </w:r>
    </w:p>
    <w:p>
      <w:pPr>
        <w:numPr>
          <w:ilvl w:val="0"/>
          <w:numId w:val="0"/>
        </w:numPr>
        <w:rPr>
          <w:rFonts w:hint="eastAsia"/>
          <w:lang w:val="en-US" w:eastAsia="zh-CN"/>
        </w:rPr>
      </w:pPr>
      <w:r>
        <w:rPr>
          <w:rFonts w:hint="eastAsia"/>
          <w:lang w:val="en-US" w:eastAsia="zh-CN"/>
        </w:rPr>
        <w:t>联系：两者记账的原始依据相同，两者反应的经济业务内容相同。</w:t>
      </w:r>
    </w:p>
    <w:p>
      <w:pPr>
        <w:numPr>
          <w:ilvl w:val="0"/>
          <w:numId w:val="0"/>
        </w:numPr>
        <w:rPr>
          <w:rFonts w:hint="eastAsia"/>
          <w:lang w:val="en-US" w:eastAsia="zh-CN"/>
        </w:rPr>
      </w:pPr>
      <w:r>
        <w:rPr>
          <w:rFonts w:hint="eastAsia"/>
          <w:lang w:val="en-US" w:eastAsia="zh-CN"/>
        </w:rPr>
        <w:t>区别：两者反映经济业务的详细程度不同，作用不同。</w:t>
      </w:r>
    </w:p>
    <w:p>
      <w:pPr>
        <w:numPr>
          <w:ilvl w:val="0"/>
          <w:numId w:val="1"/>
        </w:numPr>
        <w:rPr>
          <w:rFonts w:hint="eastAsia"/>
          <w:lang w:val="en-US" w:eastAsia="zh-CN"/>
        </w:rPr>
      </w:pPr>
      <w:r>
        <w:rPr>
          <w:rFonts w:hint="eastAsia"/>
          <w:lang w:val="en-US" w:eastAsia="zh-CN"/>
        </w:rPr>
        <w:t>业务题</w:t>
      </w:r>
    </w:p>
    <w:p>
      <w:pPr>
        <w:numPr>
          <w:ilvl w:val="0"/>
          <w:numId w:val="0"/>
        </w:numPr>
        <w:rPr>
          <w:rFonts w:hint="eastAsia"/>
          <w:lang w:val="en-US" w:eastAsia="zh-CN"/>
        </w:rPr>
      </w:pPr>
      <w:r>
        <w:rPr>
          <w:rFonts w:hint="eastAsia"/>
          <w:lang w:val="en-US" w:eastAsia="zh-CN"/>
        </w:rPr>
        <w:t>会计分录：</w:t>
      </w:r>
    </w:p>
    <w:p>
      <w:pPr>
        <w:numPr>
          <w:ilvl w:val="0"/>
          <w:numId w:val="0"/>
        </w:numPr>
        <w:rPr>
          <w:rFonts w:hint="eastAsia"/>
          <w:lang w:val="en-US" w:eastAsia="zh-CN"/>
        </w:rPr>
      </w:pPr>
      <w:r>
        <w:rPr>
          <w:rFonts w:hint="eastAsia"/>
          <w:lang w:val="en-US" w:eastAsia="zh-CN"/>
        </w:rPr>
        <w:t xml:space="preserve"> 1、  借：在途物资  20000</w:t>
      </w:r>
    </w:p>
    <w:p>
      <w:pPr>
        <w:numPr>
          <w:ilvl w:val="0"/>
          <w:numId w:val="0"/>
        </w:numPr>
        <w:ind w:firstLine="420"/>
        <w:rPr>
          <w:rFonts w:hint="eastAsia"/>
          <w:lang w:val="en-US" w:eastAsia="zh-CN"/>
        </w:rPr>
      </w:pPr>
      <w:r>
        <w:rPr>
          <w:rFonts w:hint="eastAsia"/>
          <w:lang w:val="en-US" w:eastAsia="zh-CN"/>
        </w:rPr>
        <w:t xml:space="preserve">   应缴税费---应交增值税（进项税） 3400</w:t>
      </w:r>
    </w:p>
    <w:p>
      <w:pPr>
        <w:numPr>
          <w:ilvl w:val="0"/>
          <w:numId w:val="0"/>
        </w:numPr>
        <w:ind w:firstLine="420"/>
        <w:rPr>
          <w:rFonts w:hint="eastAsia"/>
          <w:lang w:val="en-US" w:eastAsia="zh-CN"/>
        </w:rPr>
      </w:pPr>
      <w:r>
        <w:rPr>
          <w:rFonts w:hint="eastAsia"/>
          <w:lang w:val="en-US" w:eastAsia="zh-CN"/>
        </w:rPr>
        <w:t xml:space="preserve">   贷： 银行存款   23400</w:t>
      </w:r>
    </w:p>
    <w:p>
      <w:pPr>
        <w:numPr>
          <w:ilvl w:val="0"/>
          <w:numId w:val="0"/>
        </w:numPr>
        <w:ind w:firstLine="420"/>
        <w:rPr>
          <w:rFonts w:hint="eastAsia"/>
          <w:lang w:val="en-US" w:eastAsia="zh-CN"/>
        </w:rPr>
      </w:pPr>
    </w:p>
    <w:p>
      <w:pPr>
        <w:numPr>
          <w:ilvl w:val="0"/>
          <w:numId w:val="0"/>
        </w:numPr>
        <w:ind w:firstLine="420"/>
        <w:rPr>
          <w:rFonts w:hint="eastAsia"/>
          <w:lang w:val="en-US" w:eastAsia="zh-CN"/>
        </w:rPr>
      </w:pPr>
      <w:r>
        <w:rPr>
          <w:rFonts w:hint="eastAsia"/>
          <w:lang w:val="en-US" w:eastAsia="zh-CN"/>
        </w:rPr>
        <w:t>借：  原材料  20000</w:t>
      </w:r>
    </w:p>
    <w:p>
      <w:pPr>
        <w:numPr>
          <w:ilvl w:val="0"/>
          <w:numId w:val="0"/>
        </w:numPr>
        <w:ind w:firstLine="420"/>
        <w:rPr>
          <w:rFonts w:hint="eastAsia"/>
          <w:lang w:val="en-US" w:eastAsia="zh-CN"/>
        </w:rPr>
      </w:pPr>
      <w:r>
        <w:rPr>
          <w:rFonts w:hint="eastAsia"/>
          <w:lang w:val="en-US" w:eastAsia="zh-CN"/>
        </w:rPr>
        <w:t xml:space="preserve">    贷 ： 在途物资    20000</w:t>
      </w:r>
    </w:p>
    <w:p>
      <w:pPr>
        <w:numPr>
          <w:ilvl w:val="0"/>
          <w:numId w:val="0"/>
        </w:numPr>
        <w:ind w:firstLine="420"/>
        <w:rPr>
          <w:rFonts w:hint="eastAsia"/>
          <w:lang w:val="en-US" w:eastAsia="zh-CN"/>
        </w:rPr>
      </w:pPr>
      <w:r>
        <w:rPr>
          <w:rFonts w:hint="eastAsia"/>
          <w:lang w:val="en-US" w:eastAsia="zh-CN"/>
        </w:rPr>
        <w:t>借：银行存款   58500</w:t>
      </w:r>
    </w:p>
    <w:p>
      <w:pPr>
        <w:numPr>
          <w:ilvl w:val="0"/>
          <w:numId w:val="0"/>
        </w:numPr>
        <w:ind w:firstLine="420"/>
        <w:rPr>
          <w:rFonts w:hint="eastAsia"/>
          <w:lang w:val="en-US" w:eastAsia="zh-CN"/>
        </w:rPr>
      </w:pPr>
      <w:r>
        <w:rPr>
          <w:rFonts w:hint="eastAsia"/>
          <w:lang w:val="en-US" w:eastAsia="zh-CN"/>
        </w:rPr>
        <w:t xml:space="preserve">    贷： 主营业务收入   50000</w:t>
      </w:r>
    </w:p>
    <w:p>
      <w:pPr>
        <w:numPr>
          <w:ilvl w:val="0"/>
          <w:numId w:val="0"/>
        </w:numPr>
        <w:ind w:firstLine="420"/>
        <w:rPr>
          <w:rFonts w:hint="eastAsia"/>
          <w:lang w:val="en-US" w:eastAsia="zh-CN"/>
        </w:rPr>
      </w:pPr>
      <w:r>
        <w:rPr>
          <w:rFonts w:hint="eastAsia"/>
          <w:lang w:val="en-US" w:eastAsia="zh-CN"/>
        </w:rPr>
        <w:t xml:space="preserve">          应缴税费---应交增值税（销项税） 3400</w:t>
      </w:r>
    </w:p>
    <w:p>
      <w:pPr>
        <w:numPr>
          <w:ilvl w:val="0"/>
          <w:numId w:val="0"/>
        </w:numPr>
        <w:ind w:firstLine="420"/>
        <w:rPr>
          <w:rFonts w:hint="eastAsia"/>
          <w:lang w:val="en-US" w:eastAsia="zh-CN"/>
        </w:rPr>
      </w:pPr>
      <w:r>
        <w:rPr>
          <w:rFonts w:hint="eastAsia"/>
          <w:lang w:val="en-US" w:eastAsia="zh-CN"/>
        </w:rPr>
        <w:t>借：  主营业务成本   30000</w:t>
      </w:r>
    </w:p>
    <w:p>
      <w:pPr>
        <w:numPr>
          <w:ilvl w:val="0"/>
          <w:numId w:val="0"/>
        </w:numPr>
        <w:ind w:firstLine="420"/>
        <w:rPr>
          <w:rFonts w:hint="eastAsia"/>
          <w:lang w:val="en-US" w:eastAsia="zh-CN"/>
        </w:rPr>
      </w:pPr>
      <w:r>
        <w:rPr>
          <w:rFonts w:hint="eastAsia"/>
          <w:lang w:val="en-US" w:eastAsia="zh-CN"/>
        </w:rPr>
        <w:t xml:space="preserve">     贷：  库存商品       30000</w:t>
      </w:r>
    </w:p>
    <w:p>
      <w:pPr>
        <w:numPr>
          <w:ilvl w:val="0"/>
          <w:numId w:val="0"/>
        </w:numPr>
        <w:ind w:firstLine="420"/>
        <w:rPr>
          <w:rFonts w:hint="eastAsia"/>
          <w:lang w:val="en-US" w:eastAsia="zh-CN"/>
        </w:rPr>
      </w:pPr>
      <w:r>
        <w:rPr>
          <w:rFonts w:hint="eastAsia"/>
          <w:lang w:val="en-US" w:eastAsia="zh-CN"/>
        </w:rPr>
        <w:t>借： 库存商品   10000</w:t>
      </w:r>
    </w:p>
    <w:p>
      <w:pPr>
        <w:numPr>
          <w:ilvl w:val="0"/>
          <w:numId w:val="0"/>
        </w:numPr>
        <w:ind w:firstLine="420"/>
        <w:rPr>
          <w:rFonts w:hint="eastAsia"/>
          <w:lang w:val="en-US" w:eastAsia="zh-CN"/>
        </w:rPr>
      </w:pPr>
      <w:r>
        <w:rPr>
          <w:rFonts w:hint="eastAsia"/>
          <w:lang w:val="en-US" w:eastAsia="zh-CN"/>
        </w:rPr>
        <w:t xml:space="preserve">     贷：  生产成本    10000</w:t>
      </w:r>
    </w:p>
    <w:p>
      <w:pPr>
        <w:numPr>
          <w:ilvl w:val="0"/>
          <w:numId w:val="0"/>
        </w:numPr>
        <w:ind w:firstLine="420"/>
        <w:rPr>
          <w:rFonts w:hint="eastAsia"/>
          <w:lang w:val="en-US" w:eastAsia="zh-CN"/>
        </w:rPr>
      </w:pPr>
    </w:p>
    <w:p>
      <w:pPr>
        <w:numPr>
          <w:ilvl w:val="0"/>
          <w:numId w:val="0"/>
        </w:numPr>
        <w:rPr>
          <w:rFonts w:hint="eastAsia"/>
          <w:lang w:val="en-US" w:eastAsia="zh-CN"/>
        </w:rPr>
      </w:pPr>
      <w:r>
        <w:rPr>
          <w:rFonts w:hint="eastAsia"/>
          <w:lang w:val="en-US" w:eastAsia="zh-CN"/>
        </w:rPr>
        <w:t xml:space="preserve">    2、借：  待处理财产损益    8000</w:t>
      </w:r>
    </w:p>
    <w:p>
      <w:pPr>
        <w:numPr>
          <w:ilvl w:val="0"/>
          <w:numId w:val="0"/>
        </w:numPr>
        <w:rPr>
          <w:rFonts w:hint="eastAsia"/>
          <w:lang w:val="en-US" w:eastAsia="zh-CN"/>
        </w:rPr>
      </w:pPr>
      <w:r>
        <w:rPr>
          <w:rFonts w:hint="eastAsia"/>
          <w:lang w:val="en-US" w:eastAsia="zh-CN"/>
        </w:rPr>
        <w:t xml:space="preserve">               累计折旧          12000</w:t>
      </w:r>
    </w:p>
    <w:p>
      <w:pPr>
        <w:numPr>
          <w:ilvl w:val="0"/>
          <w:numId w:val="0"/>
        </w:numPr>
        <w:rPr>
          <w:rFonts w:hint="eastAsia"/>
          <w:lang w:val="en-US" w:eastAsia="zh-CN"/>
        </w:rPr>
      </w:pPr>
      <w:r>
        <w:rPr>
          <w:rFonts w:hint="eastAsia"/>
          <w:lang w:val="en-US" w:eastAsia="zh-CN"/>
        </w:rPr>
        <w:t xml:space="preserve">             贷： 固定资产            20000</w:t>
      </w:r>
    </w:p>
    <w:p>
      <w:pPr>
        <w:numPr>
          <w:ilvl w:val="0"/>
          <w:numId w:val="0"/>
        </w:numPr>
        <w:rPr>
          <w:rFonts w:hint="eastAsia"/>
          <w:lang w:val="en-US" w:eastAsia="zh-CN"/>
        </w:rPr>
      </w:pPr>
      <w:r>
        <w:rPr>
          <w:rFonts w:hint="eastAsia"/>
          <w:lang w:val="en-US" w:eastAsia="zh-CN"/>
        </w:rPr>
        <w:t xml:space="preserve">         借：  库存现金       200</w:t>
      </w:r>
    </w:p>
    <w:p>
      <w:pPr>
        <w:numPr>
          <w:ilvl w:val="0"/>
          <w:numId w:val="0"/>
        </w:numPr>
        <w:rPr>
          <w:rFonts w:hint="eastAsia"/>
          <w:lang w:val="en-US" w:eastAsia="zh-CN"/>
        </w:rPr>
      </w:pPr>
      <w:r>
        <w:rPr>
          <w:rFonts w:hint="eastAsia"/>
          <w:lang w:val="en-US" w:eastAsia="zh-CN"/>
        </w:rPr>
        <w:t xml:space="preserve">              贷：  待处理财产损益   200</w:t>
      </w:r>
    </w:p>
    <w:p>
      <w:pPr>
        <w:numPr>
          <w:ilvl w:val="0"/>
          <w:numId w:val="0"/>
        </w:numPr>
        <w:rPr>
          <w:rFonts w:hint="eastAsia"/>
          <w:lang w:val="en-US" w:eastAsia="zh-CN"/>
        </w:rPr>
      </w:pPr>
      <w:r>
        <w:rPr>
          <w:rFonts w:hint="eastAsia"/>
          <w:lang w:val="en-US" w:eastAsia="zh-CN"/>
        </w:rPr>
        <w:t xml:space="preserve">         </w:t>
      </w:r>
    </w:p>
    <w:p>
      <w:pPr>
        <w:numPr>
          <w:ilvl w:val="0"/>
          <w:numId w:val="0"/>
        </w:numPr>
        <w:rPr>
          <w:rFonts w:hint="eastAsia"/>
          <w:lang w:val="en-US" w:eastAsia="zh-CN"/>
        </w:rPr>
      </w:pPr>
      <w:r>
        <w:rPr>
          <w:rFonts w:hint="eastAsia"/>
          <w:lang w:val="en-US" w:eastAsia="zh-CN"/>
        </w:rPr>
        <w:t xml:space="preserve">          借： 待处理财产损益    1000</w:t>
      </w:r>
    </w:p>
    <w:p>
      <w:pPr>
        <w:numPr>
          <w:ilvl w:val="0"/>
          <w:numId w:val="0"/>
        </w:numPr>
        <w:rPr>
          <w:rFonts w:hint="eastAsia"/>
          <w:lang w:val="en-US" w:eastAsia="zh-CN"/>
        </w:rPr>
      </w:pPr>
      <w:r>
        <w:rPr>
          <w:rFonts w:hint="eastAsia"/>
          <w:lang w:val="en-US" w:eastAsia="zh-CN"/>
        </w:rPr>
        <w:t xml:space="preserve">              贷：   库存现金        1000</w:t>
      </w:r>
    </w:p>
    <w:p>
      <w:pPr>
        <w:numPr>
          <w:ilvl w:val="0"/>
          <w:numId w:val="0"/>
        </w:numPr>
        <w:rPr>
          <w:rFonts w:hint="eastAsia"/>
          <w:lang w:val="en-US" w:eastAsia="zh-CN"/>
        </w:rPr>
      </w:pPr>
      <w:r>
        <w:rPr>
          <w:rFonts w:hint="eastAsia"/>
          <w:lang w:val="en-US" w:eastAsia="zh-CN"/>
        </w:rPr>
        <w:t xml:space="preserve">          借：  待处理财产损益   16400</w:t>
      </w:r>
    </w:p>
    <w:p>
      <w:pPr>
        <w:numPr>
          <w:ilvl w:val="0"/>
          <w:numId w:val="0"/>
        </w:numPr>
        <w:rPr>
          <w:rFonts w:hint="eastAsia"/>
          <w:lang w:val="en-US" w:eastAsia="zh-CN"/>
        </w:rPr>
      </w:pPr>
      <w:r>
        <w:rPr>
          <w:rFonts w:hint="eastAsia"/>
          <w:lang w:val="en-US" w:eastAsia="zh-CN"/>
        </w:rPr>
        <w:t xml:space="preserve">                贷：  原材料 ——甲材料   2400</w:t>
      </w:r>
    </w:p>
    <w:p>
      <w:pPr>
        <w:numPr>
          <w:ilvl w:val="0"/>
          <w:numId w:val="0"/>
        </w:numPr>
        <w:rPr>
          <w:rFonts w:hint="eastAsia"/>
          <w:lang w:val="en-US" w:eastAsia="zh-CN"/>
        </w:rPr>
      </w:pPr>
      <w:r>
        <w:rPr>
          <w:rFonts w:hint="eastAsia"/>
          <w:lang w:val="en-US" w:eastAsia="zh-CN"/>
        </w:rPr>
        <w:t xml:space="preserve">                                 乙材料   500</w:t>
      </w:r>
    </w:p>
    <w:p>
      <w:pPr>
        <w:numPr>
          <w:ilvl w:val="0"/>
          <w:numId w:val="0"/>
        </w:numPr>
        <w:rPr>
          <w:rFonts w:hint="eastAsia"/>
          <w:lang w:val="en-US" w:eastAsia="zh-CN"/>
        </w:rPr>
      </w:pPr>
      <w:r>
        <w:rPr>
          <w:rFonts w:hint="eastAsia"/>
          <w:lang w:val="en-US" w:eastAsia="zh-CN"/>
        </w:rPr>
        <w:t xml:space="preserve">                                 丙材料   13500</w:t>
      </w:r>
    </w:p>
    <w:p>
      <w:pPr>
        <w:numPr>
          <w:ilvl w:val="0"/>
          <w:numId w:val="0"/>
        </w:numPr>
        <w:rPr>
          <w:rFonts w:hint="eastAsia"/>
          <w:lang w:val="en-US" w:eastAsia="zh-CN"/>
        </w:rPr>
      </w:pPr>
      <w:r>
        <w:rPr>
          <w:rFonts w:hint="eastAsia"/>
          <w:lang w:val="en-US" w:eastAsia="zh-CN"/>
        </w:rPr>
        <w:t xml:space="preserve">          借 ： 营业外支出     8000</w:t>
      </w:r>
    </w:p>
    <w:p>
      <w:pPr>
        <w:numPr>
          <w:ilvl w:val="0"/>
          <w:numId w:val="0"/>
        </w:numPr>
        <w:rPr>
          <w:rFonts w:hint="eastAsia"/>
          <w:lang w:val="en-US" w:eastAsia="zh-CN"/>
        </w:rPr>
      </w:pPr>
      <w:r>
        <w:rPr>
          <w:rFonts w:hint="eastAsia"/>
          <w:lang w:val="en-US" w:eastAsia="zh-CN"/>
        </w:rPr>
        <w:t xml:space="preserve">               贷： 待处理财产损益    8000</w:t>
      </w:r>
    </w:p>
    <w:p>
      <w:pPr>
        <w:numPr>
          <w:ilvl w:val="0"/>
          <w:numId w:val="0"/>
        </w:numPr>
        <w:rPr>
          <w:rFonts w:hint="eastAsia"/>
          <w:lang w:val="en-US" w:eastAsia="zh-CN"/>
        </w:rPr>
      </w:pPr>
      <w:r>
        <w:rPr>
          <w:rFonts w:hint="eastAsia"/>
          <w:lang w:val="en-US" w:eastAsia="zh-CN"/>
        </w:rPr>
        <w:t xml:space="preserve">          借：  其他应收款    1000</w:t>
      </w:r>
    </w:p>
    <w:p>
      <w:pPr>
        <w:numPr>
          <w:ilvl w:val="0"/>
          <w:numId w:val="0"/>
        </w:numPr>
        <w:rPr>
          <w:rFonts w:hint="eastAsia"/>
          <w:lang w:val="en-US" w:eastAsia="zh-CN"/>
        </w:rPr>
      </w:pPr>
      <w:r>
        <w:rPr>
          <w:rFonts w:hint="eastAsia"/>
          <w:lang w:val="en-US" w:eastAsia="zh-CN"/>
        </w:rPr>
        <w:t xml:space="preserve">               贷： 待处理财产损益    1000</w:t>
      </w:r>
    </w:p>
    <w:p>
      <w:pPr>
        <w:numPr>
          <w:ilvl w:val="0"/>
          <w:numId w:val="0"/>
        </w:numPr>
        <w:rPr>
          <w:rFonts w:hint="eastAsia"/>
          <w:lang w:val="en-US" w:eastAsia="zh-CN"/>
        </w:rPr>
      </w:pPr>
      <w:r>
        <w:rPr>
          <w:rFonts w:hint="eastAsia"/>
          <w:lang w:val="en-US" w:eastAsia="zh-CN"/>
        </w:rPr>
        <w:t xml:space="preserve">          借：  待处理财产损益    200</w:t>
      </w:r>
    </w:p>
    <w:p>
      <w:pPr>
        <w:numPr>
          <w:ilvl w:val="0"/>
          <w:numId w:val="0"/>
        </w:numPr>
        <w:rPr>
          <w:rFonts w:hint="eastAsia"/>
          <w:lang w:val="en-US" w:eastAsia="zh-CN"/>
        </w:rPr>
      </w:pPr>
      <w:r>
        <w:rPr>
          <w:rFonts w:hint="eastAsia"/>
          <w:lang w:val="en-US" w:eastAsia="zh-CN"/>
        </w:rPr>
        <w:t xml:space="preserve">              贷： 营业外收入        200</w:t>
      </w:r>
    </w:p>
    <w:p>
      <w:pPr>
        <w:numPr>
          <w:ilvl w:val="0"/>
          <w:numId w:val="0"/>
        </w:numPr>
        <w:rPr>
          <w:rFonts w:hint="eastAsia"/>
          <w:lang w:val="en-US" w:eastAsia="zh-CN"/>
        </w:rPr>
      </w:pPr>
      <w:r>
        <w:rPr>
          <w:rFonts w:hint="eastAsia"/>
          <w:lang w:val="en-US" w:eastAsia="zh-CN"/>
        </w:rPr>
        <w:t xml:space="preserve">          借：  管理费用    2400</w:t>
      </w:r>
    </w:p>
    <w:p>
      <w:pPr>
        <w:numPr>
          <w:ilvl w:val="0"/>
          <w:numId w:val="0"/>
        </w:numPr>
        <w:rPr>
          <w:rFonts w:hint="eastAsia"/>
          <w:lang w:val="en-US" w:eastAsia="zh-CN"/>
        </w:rPr>
      </w:pPr>
      <w:r>
        <w:rPr>
          <w:rFonts w:hint="eastAsia"/>
          <w:lang w:val="en-US" w:eastAsia="zh-CN"/>
        </w:rPr>
        <w:t xml:space="preserve">                其他应收款  5000</w:t>
      </w:r>
    </w:p>
    <w:p>
      <w:pPr>
        <w:numPr>
          <w:ilvl w:val="0"/>
          <w:numId w:val="0"/>
        </w:numPr>
        <w:rPr>
          <w:rFonts w:hint="eastAsia"/>
          <w:lang w:val="en-US" w:eastAsia="zh-CN"/>
        </w:rPr>
      </w:pPr>
      <w:r>
        <w:rPr>
          <w:rFonts w:hint="eastAsia"/>
          <w:lang w:val="en-US" w:eastAsia="zh-CN"/>
        </w:rPr>
        <w:t xml:space="preserve">                营业外支出  9000</w:t>
      </w:r>
    </w:p>
    <w:p>
      <w:pPr>
        <w:numPr>
          <w:ilvl w:val="0"/>
          <w:numId w:val="0"/>
        </w:numPr>
        <w:rPr>
          <w:rFonts w:hint="eastAsia"/>
          <w:lang w:val="en-US" w:eastAsia="zh-CN"/>
        </w:rPr>
      </w:pPr>
      <w:r>
        <w:rPr>
          <w:rFonts w:hint="eastAsia"/>
          <w:lang w:val="en-US" w:eastAsia="zh-CN"/>
        </w:rPr>
        <w:t xml:space="preserve">             贷：  待处理财产损益   16400</w:t>
      </w:r>
    </w:p>
    <w:p>
      <w:pPr>
        <w:numPr>
          <w:ilvl w:val="0"/>
          <w:numId w:val="0"/>
        </w:numPr>
        <w:rPr>
          <w:rFonts w:hint="eastAsia"/>
          <w:lang w:val="en-US" w:eastAsia="zh-CN"/>
        </w:rPr>
      </w:pPr>
      <w:r>
        <w:rPr>
          <w:rFonts w:hint="eastAsia"/>
          <w:lang w:val="en-US" w:eastAsia="zh-CN"/>
        </w:rPr>
        <w:t xml:space="preserve">   3、、应收账款=280000-1000=27900</w:t>
      </w:r>
    </w:p>
    <w:p>
      <w:pPr>
        <w:numPr>
          <w:ilvl w:val="0"/>
          <w:numId w:val="0"/>
        </w:numPr>
        <w:rPr>
          <w:rFonts w:hint="eastAsia"/>
          <w:lang w:val="en-US" w:eastAsia="zh-CN"/>
        </w:rPr>
      </w:pPr>
      <w:r>
        <w:rPr>
          <w:rFonts w:hint="eastAsia"/>
          <w:lang w:val="en-US" w:eastAsia="zh-CN"/>
        </w:rPr>
        <w:t xml:space="preserve">       预收账款=30000+9000=39000</w:t>
      </w:r>
    </w:p>
    <w:p>
      <w:pPr>
        <w:numPr>
          <w:ilvl w:val="0"/>
          <w:numId w:val="0"/>
        </w:numPr>
        <w:rPr>
          <w:rFonts w:hint="eastAsia"/>
          <w:lang w:val="en-US" w:eastAsia="zh-CN"/>
        </w:rPr>
      </w:pPr>
      <w:r>
        <w:rPr>
          <w:rFonts w:hint="eastAsia"/>
          <w:lang w:val="en-US" w:eastAsia="zh-CN"/>
        </w:rPr>
        <w:t xml:space="preserve">        存货=5000+150000+120000=275000</w:t>
      </w:r>
    </w:p>
    <w:p>
      <w:pPr>
        <w:numPr>
          <w:ilvl w:val="0"/>
          <w:numId w:val="0"/>
        </w:numPr>
        <w:rPr>
          <w:rFonts w:hint="eastAsia"/>
          <w:lang w:val="en-US" w:eastAsia="zh-CN"/>
        </w:rPr>
      </w:pPr>
      <w:r>
        <w:rPr>
          <w:rFonts w:hint="eastAsia"/>
          <w:lang w:val="en-US" w:eastAsia="zh-CN"/>
        </w:rPr>
        <w:t xml:space="preserve">       固定资产=60000-25000=35000</w:t>
      </w: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ind w:firstLine="420"/>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4993B9"/>
    <w:multiLevelType w:val="singleLevel"/>
    <w:tmpl w:val="574993B9"/>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BD7C4F"/>
    <w:rsid w:val="004477E0"/>
    <w:rsid w:val="05AA2EA8"/>
    <w:rsid w:val="07634F9A"/>
    <w:rsid w:val="07F857D0"/>
    <w:rsid w:val="0A6767FC"/>
    <w:rsid w:val="0E7E6840"/>
    <w:rsid w:val="10040761"/>
    <w:rsid w:val="18EE4E1D"/>
    <w:rsid w:val="1A3F0A6E"/>
    <w:rsid w:val="1D0229D2"/>
    <w:rsid w:val="2324559F"/>
    <w:rsid w:val="303E2DFF"/>
    <w:rsid w:val="31737032"/>
    <w:rsid w:val="323634CB"/>
    <w:rsid w:val="32F61528"/>
    <w:rsid w:val="32FE7556"/>
    <w:rsid w:val="35E43BAE"/>
    <w:rsid w:val="36CF1507"/>
    <w:rsid w:val="3B294B10"/>
    <w:rsid w:val="3CA839CA"/>
    <w:rsid w:val="3E487652"/>
    <w:rsid w:val="3E760FBB"/>
    <w:rsid w:val="45BD7C4F"/>
    <w:rsid w:val="54711647"/>
    <w:rsid w:val="58D87DD6"/>
    <w:rsid w:val="5A477C11"/>
    <w:rsid w:val="5EE64D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pPr>
      <w:spacing w:line="400" w:lineRule="atLeast"/>
    </w:pPr>
    <w:rPr>
      <w:rFonts w:ascii="宋体" w:hAnsi="Courier New" w:cs="Courier New"/>
      <w:szCs w:val="21"/>
    </w:rPr>
  </w:style>
  <w:style w:type="paragraph" w:styleId="3">
    <w:name w:val="footnote text"/>
    <w:basedOn w:val="1"/>
    <w:qFormat/>
    <w:uiPriority w:val="0"/>
    <w:pPr>
      <w:snapToGrid w:val="0"/>
      <w:jc w:val="left"/>
    </w:pPr>
    <w:rPr>
      <w:sz w:val="18"/>
    </w:rPr>
  </w:style>
  <w:style w:type="character" w:styleId="5">
    <w:name w:val="footnote reference"/>
    <w:basedOn w:val="4"/>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2016-05-28T12:42:00Z</dcterms:created>
  <dc:creator>lenovo</dc:creator>
  <cp:lastModifiedBy>Administrator</cp:lastModifiedBy>
  <dcterms:modified xsi:type="dcterms:W3CDTF">2021-12-17T01:04:06Z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