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0"/>
        </w:numPr>
        <w:ind w:leftChars="0"/>
        <w:jc w:val="center"/>
        <w:rPr>
          <w:rFonts w:hint="eastAsia" w:ascii="宋体" w:hAnsi="宋体"/>
          <w:sz w:val="28"/>
          <w:szCs w:val="28"/>
        </w:rPr>
      </w:pPr>
      <w:r>
        <w:rPr>
          <w:rFonts w:hint="eastAsia"/>
          <w:lang w:eastAsia="zh-CN"/>
        </w:rPr>
        <w:t>财政与金融复习资料：</w:t>
      </w:r>
    </w:p>
    <w:p>
      <w:pPr>
        <w:numPr>
          <w:ilvl w:val="0"/>
          <w:numId w:val="0"/>
        </w:numPr>
        <w:ind w:leftChars="0"/>
        <w:rPr>
          <w:rFonts w:hint="eastAsia" w:ascii="宋体" w:hAnsi="宋体" w:eastAsia="宋体" w:cs="宋体"/>
          <w:b/>
          <w:bCs/>
          <w:sz w:val="24"/>
          <w:szCs w:val="24"/>
        </w:rPr>
      </w:pPr>
      <w:r>
        <w:rPr>
          <w:rFonts w:hint="eastAsia" w:ascii="宋体" w:hAnsi="宋体" w:eastAsia="宋体" w:cs="宋体"/>
          <w:b/>
          <w:bCs/>
          <w:sz w:val="24"/>
          <w:szCs w:val="24"/>
        </w:rPr>
        <w:t>名词解释</w:t>
      </w:r>
    </w:p>
    <w:p>
      <w:pPr>
        <w:rPr>
          <w:rFonts w:hint="eastAsia" w:ascii="宋体" w:hAnsi="宋体" w:eastAsia="宋体" w:cs="宋体"/>
          <w:sz w:val="24"/>
          <w:szCs w:val="24"/>
        </w:rPr>
      </w:pPr>
      <w:r>
        <w:rPr>
          <w:rFonts w:hint="eastAsia" w:ascii="宋体" w:hAnsi="宋体" w:eastAsia="宋体" w:cs="宋体"/>
          <w:sz w:val="24"/>
          <w:szCs w:val="24"/>
        </w:rPr>
        <w:t>1.货币政策</w:t>
      </w:r>
    </w:p>
    <w:p>
      <w:pPr>
        <w:rPr>
          <w:rFonts w:hint="eastAsia" w:ascii="宋体" w:hAnsi="宋体" w:eastAsia="宋体" w:cs="宋体"/>
          <w:sz w:val="24"/>
          <w:szCs w:val="24"/>
        </w:rPr>
      </w:pPr>
      <w:r>
        <w:rPr>
          <w:rFonts w:hint="eastAsia" w:ascii="宋体" w:hAnsi="宋体" w:eastAsia="宋体" w:cs="宋体"/>
          <w:sz w:val="24"/>
          <w:szCs w:val="24"/>
        </w:rPr>
        <w:t>2.通货膨胀</w:t>
      </w:r>
    </w:p>
    <w:p>
      <w:pPr>
        <w:rPr>
          <w:rFonts w:hint="eastAsia" w:ascii="宋体" w:hAnsi="宋体" w:eastAsia="宋体" w:cs="宋体"/>
          <w:sz w:val="24"/>
          <w:szCs w:val="24"/>
        </w:rPr>
      </w:pPr>
      <w:r>
        <w:rPr>
          <w:rFonts w:hint="eastAsia" w:ascii="宋体" w:hAnsi="宋体" w:eastAsia="宋体" w:cs="宋体"/>
          <w:sz w:val="24"/>
          <w:szCs w:val="24"/>
        </w:rPr>
        <w:t>3.购买性支出</w:t>
      </w:r>
    </w:p>
    <w:p>
      <w:pPr>
        <w:rPr>
          <w:rFonts w:hint="eastAsia" w:ascii="宋体" w:hAnsi="宋体" w:eastAsia="宋体" w:cs="宋体"/>
          <w:sz w:val="24"/>
          <w:szCs w:val="24"/>
        </w:rPr>
      </w:pPr>
      <w:r>
        <w:rPr>
          <w:rFonts w:hint="eastAsia" w:ascii="宋体" w:hAnsi="宋体" w:eastAsia="宋体" w:cs="宋体"/>
          <w:sz w:val="24"/>
          <w:szCs w:val="24"/>
        </w:rPr>
        <w:t>4.商业信用</w:t>
      </w:r>
    </w:p>
    <w:p>
      <w:pPr>
        <w:rPr>
          <w:rFonts w:hint="eastAsia" w:ascii="宋体" w:hAnsi="宋体" w:eastAsia="宋体" w:cs="宋体"/>
          <w:sz w:val="24"/>
          <w:szCs w:val="24"/>
        </w:rPr>
      </w:pPr>
      <w:r>
        <w:rPr>
          <w:rFonts w:hint="eastAsia" w:ascii="宋体" w:hAnsi="宋体" w:eastAsia="宋体" w:cs="宋体"/>
          <w:sz w:val="24"/>
          <w:szCs w:val="24"/>
        </w:rPr>
        <w:t>5</w:t>
      </w:r>
      <w:r>
        <w:rPr>
          <w:rFonts w:hint="eastAsia" w:ascii="宋体" w:hAnsi="宋体" w:eastAsia="宋体" w:cs="宋体"/>
          <w:sz w:val="24"/>
          <w:szCs w:val="24"/>
          <w:lang w:eastAsia="zh-CN"/>
        </w:rPr>
        <w:t>.</w:t>
      </w:r>
      <w:r>
        <w:rPr>
          <w:rFonts w:hint="eastAsia" w:ascii="宋体" w:hAnsi="宋体" w:eastAsia="宋体" w:cs="宋体"/>
          <w:sz w:val="24"/>
          <w:szCs w:val="24"/>
        </w:rPr>
        <w:t>贴现</w:t>
      </w:r>
    </w:p>
    <w:p>
      <w:pPr>
        <w:rPr>
          <w:rFonts w:hint="eastAsia" w:ascii="宋体" w:hAnsi="宋体" w:eastAsia="宋体" w:cs="宋体"/>
          <w:sz w:val="24"/>
          <w:szCs w:val="24"/>
        </w:rPr>
      </w:pPr>
    </w:p>
    <w:p>
      <w:pPr>
        <w:numPr>
          <w:ilvl w:val="0"/>
          <w:numId w:val="0"/>
        </w:numPr>
        <w:ind w:leftChars="0"/>
        <w:rPr>
          <w:rFonts w:hint="eastAsia" w:ascii="宋体" w:hAnsi="宋体" w:eastAsia="宋体" w:cs="宋体"/>
          <w:b/>
          <w:bCs/>
          <w:sz w:val="24"/>
          <w:szCs w:val="24"/>
        </w:rPr>
      </w:pPr>
      <w:bookmarkStart w:id="0" w:name="_GoBack"/>
      <w:bookmarkEnd w:id="0"/>
      <w:r>
        <w:rPr>
          <w:rFonts w:hint="eastAsia" w:ascii="宋体" w:hAnsi="宋体" w:eastAsia="宋体" w:cs="宋体"/>
          <w:b/>
          <w:bCs/>
          <w:sz w:val="24"/>
          <w:szCs w:val="24"/>
        </w:rPr>
        <w:t>计算题</w:t>
      </w:r>
    </w:p>
    <w:p>
      <w:pPr>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eastAsia="zh-CN"/>
        </w:rPr>
        <w:t>.</w:t>
      </w:r>
      <w:r>
        <w:rPr>
          <w:rFonts w:hint="eastAsia" w:ascii="宋体" w:hAnsi="宋体" w:eastAsia="宋体" w:cs="宋体"/>
          <w:sz w:val="24"/>
          <w:szCs w:val="24"/>
        </w:rPr>
        <w:t xml:space="preserve">某彩电生产企业（一般纳税人）10月份销售彩电的销售额为3000万元（不含税），该月的进项税额为400万元，计算该企业应纳的增值税额。（增值税率17%）   </w:t>
      </w:r>
    </w:p>
    <w:p>
      <w:pPr>
        <w:numPr>
          <w:ilvl w:val="0"/>
          <w:numId w:val="0"/>
        </w:numPr>
        <w:ind w:leftChars="0"/>
        <w:rPr>
          <w:rFonts w:hint="eastAsia" w:ascii="宋体" w:hAnsi="宋体" w:eastAsia="宋体" w:cs="宋体"/>
          <w:sz w:val="24"/>
          <w:szCs w:val="24"/>
        </w:rPr>
      </w:pPr>
      <w:r>
        <w:rPr>
          <w:rFonts w:hint="eastAsia" w:ascii="宋体" w:hAnsi="宋体" w:cs="宋体"/>
          <w:sz w:val="24"/>
          <w:szCs w:val="24"/>
          <w:lang w:val="en-US" w:eastAsia="zh-CN"/>
        </w:rPr>
        <w:t>2.</w:t>
      </w:r>
      <w:r>
        <w:rPr>
          <w:rFonts w:hint="eastAsia" w:ascii="宋体" w:hAnsi="宋体" w:eastAsia="宋体" w:cs="宋体"/>
          <w:sz w:val="24"/>
          <w:szCs w:val="24"/>
        </w:rPr>
        <w:t>某人以1000元购入一张长期债券,两年后卖出获款1240元,计算该债券的年收益率? （按单利计算）</w:t>
      </w:r>
    </w:p>
    <w:p>
      <w:pPr>
        <w:numPr>
          <w:ilvl w:val="0"/>
          <w:numId w:val="0"/>
        </w:numPr>
        <w:ind w:leftChars="0"/>
        <w:rPr>
          <w:rFonts w:hint="eastAsia" w:ascii="宋体" w:hAnsi="宋体" w:eastAsia="宋体" w:cs="宋体"/>
          <w:b/>
          <w:bCs/>
          <w:sz w:val="24"/>
          <w:szCs w:val="24"/>
        </w:rPr>
      </w:pPr>
      <w:r>
        <w:rPr>
          <w:rFonts w:hint="eastAsia" w:ascii="宋体" w:hAnsi="宋体" w:eastAsia="宋体" w:cs="宋体"/>
          <w:b/>
          <w:bCs/>
          <w:sz w:val="24"/>
          <w:szCs w:val="24"/>
        </w:rPr>
        <w:t>简答题</w:t>
      </w:r>
    </w:p>
    <w:p>
      <w:pPr>
        <w:numPr>
          <w:ilvl w:val="0"/>
          <w:numId w:val="0"/>
        </w:numPr>
        <w:tabs>
          <w:tab w:val="left" w:pos="0"/>
        </w:tabs>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述国家预算编制的原则。</w:t>
      </w:r>
    </w:p>
    <w:p>
      <w:pPr>
        <w:numPr>
          <w:ilvl w:val="0"/>
          <w:numId w:val="0"/>
        </w:numPr>
        <w:tabs>
          <w:tab w:val="left" w:pos="0"/>
        </w:tabs>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简述信用工具的特点。</w:t>
      </w:r>
    </w:p>
    <w:p>
      <w:pPr>
        <w:numPr>
          <w:ilvl w:val="0"/>
          <w:numId w:val="0"/>
        </w:numPr>
        <w:tabs>
          <w:tab w:val="left" w:pos="0"/>
        </w:tabs>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rPr>
        <w:t>简述决定国债利率高低的主要因素。</w:t>
      </w:r>
    </w:p>
    <w:p>
      <w:pPr>
        <w:numPr>
          <w:ilvl w:val="0"/>
          <w:numId w:val="0"/>
        </w:numPr>
        <w:tabs>
          <w:tab w:val="left" w:pos="0"/>
        </w:tabs>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简述财政收入的基本原则。</w:t>
      </w:r>
    </w:p>
    <w:p>
      <w:pPr>
        <w:numPr>
          <w:ilvl w:val="0"/>
          <w:numId w:val="0"/>
        </w:numPr>
        <w:tabs>
          <w:tab w:val="left" w:pos="0"/>
        </w:tabs>
        <w:rPr>
          <w:rFonts w:hint="eastAsia" w:ascii="宋体" w:hAnsi="宋体" w:eastAsia="宋体" w:cs="宋体"/>
          <w:sz w:val="24"/>
          <w:szCs w:val="24"/>
        </w:rPr>
      </w:pPr>
      <w:r>
        <w:rPr>
          <w:rFonts w:hint="eastAsia" w:ascii="宋体" w:hAnsi="宋体" w:eastAsia="宋体" w:cs="宋体"/>
          <w:sz w:val="24"/>
          <w:szCs w:val="24"/>
          <w:lang w:val="en-US" w:eastAsia="zh-CN"/>
        </w:rPr>
        <w:t>5.</w:t>
      </w:r>
      <w:r>
        <w:rPr>
          <w:rFonts w:hint="eastAsia" w:ascii="宋体" w:hAnsi="宋体" w:eastAsia="宋体" w:cs="宋体"/>
          <w:sz w:val="24"/>
          <w:szCs w:val="24"/>
        </w:rPr>
        <w:t>简述中央银行的职能。</w:t>
      </w:r>
    </w:p>
    <w:p>
      <w:pPr>
        <w:numPr>
          <w:ilvl w:val="0"/>
          <w:numId w:val="0"/>
        </w:numPr>
        <w:ind w:leftChars="0"/>
        <w:rPr>
          <w:rFonts w:hint="eastAsia" w:ascii="宋体" w:hAnsi="宋体" w:eastAsia="宋体" w:cs="宋体"/>
          <w:b/>
          <w:bCs/>
          <w:sz w:val="24"/>
          <w:szCs w:val="24"/>
        </w:rPr>
      </w:pPr>
      <w:r>
        <w:rPr>
          <w:rFonts w:hint="eastAsia" w:ascii="宋体" w:hAnsi="宋体" w:eastAsia="宋体" w:cs="宋体"/>
          <w:b/>
          <w:bCs/>
          <w:sz w:val="24"/>
          <w:szCs w:val="24"/>
        </w:rPr>
        <w:t>论述题</w:t>
      </w:r>
    </w:p>
    <w:p>
      <w:pPr>
        <w:numPr>
          <w:ilvl w:val="0"/>
          <w:numId w:val="1"/>
        </w:numPr>
        <w:rPr>
          <w:rFonts w:hint="eastAsia" w:ascii="宋体" w:hAnsi="宋体" w:eastAsia="宋体" w:cs="宋体"/>
          <w:sz w:val="24"/>
          <w:szCs w:val="24"/>
        </w:rPr>
      </w:pPr>
      <w:r>
        <w:rPr>
          <w:rFonts w:hint="eastAsia" w:ascii="宋体" w:hAnsi="宋体" w:eastAsia="宋体" w:cs="宋体"/>
          <w:sz w:val="24"/>
          <w:szCs w:val="24"/>
        </w:rPr>
        <w:t>试述财政的职能。</w:t>
      </w:r>
    </w:p>
    <w:p>
      <w:pPr>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lang w:eastAsia="zh-CN"/>
        </w:rPr>
        <w:t>.</w:t>
      </w:r>
      <w:r>
        <w:rPr>
          <w:rFonts w:hint="eastAsia" w:ascii="宋体" w:hAnsi="宋体" w:eastAsia="宋体" w:cs="宋体"/>
          <w:sz w:val="24"/>
          <w:szCs w:val="24"/>
        </w:rPr>
        <w:t>试述金融在国民经济中的的作用。</w:t>
      </w:r>
    </w:p>
    <w:p>
      <w:pPr>
        <w:rPr>
          <w:rFonts w:hint="eastAsia" w:ascii="宋体" w:hAnsi="宋体" w:eastAsia="宋体" w:cs="宋体"/>
          <w:sz w:val="24"/>
          <w:szCs w:val="24"/>
        </w:rPr>
      </w:pPr>
    </w:p>
    <w:p>
      <w:pPr>
        <w:numPr>
          <w:ilvl w:val="0"/>
          <w:numId w:val="0"/>
        </w:numPr>
        <w:ind w:leftChars="0"/>
        <w:rPr>
          <w:rFonts w:hint="eastAsia" w:ascii="宋体" w:hAnsi="宋体"/>
          <w:sz w:val="28"/>
          <w:szCs w:val="28"/>
        </w:rPr>
      </w:pPr>
    </w:p>
    <w:p>
      <w:pPr>
        <w:numPr>
          <w:ilvl w:val="0"/>
          <w:numId w:val="0"/>
        </w:numPr>
        <w:ind w:leftChars="0"/>
        <w:rPr>
          <w:rFonts w:hint="eastAsia" w:ascii="宋体" w:hAnsi="宋体" w:eastAsia="宋体"/>
          <w:sz w:val="28"/>
          <w:szCs w:val="28"/>
          <w:lang w:eastAsia="zh-CN"/>
        </w:rPr>
      </w:pPr>
      <w:r>
        <w:rPr>
          <w:rFonts w:hint="eastAsia" w:ascii="宋体" w:hAnsi="宋体"/>
          <w:sz w:val="28"/>
          <w:szCs w:val="28"/>
          <w:lang w:eastAsia="zh-CN"/>
        </w:rPr>
        <w:t>复习资料参考答案</w:t>
      </w:r>
    </w:p>
    <w:p>
      <w:pPr>
        <w:numPr>
          <w:ilvl w:val="0"/>
          <w:numId w:val="0"/>
        </w:numPr>
        <w:ind w:leftChars="0"/>
        <w:rPr>
          <w:rFonts w:hint="eastAsia" w:ascii="宋体" w:hAnsi="宋体"/>
          <w:sz w:val="28"/>
          <w:szCs w:val="28"/>
          <w:lang w:val="en-US"/>
        </w:rPr>
      </w:pPr>
      <w:r>
        <w:rPr>
          <w:rFonts w:hint="eastAsia" w:ascii="宋体" w:hAnsi="宋体"/>
          <w:sz w:val="28"/>
          <w:szCs w:val="28"/>
        </w:rPr>
        <w:t>名词解释</w:t>
      </w:r>
      <w:r>
        <w:rPr>
          <w:rFonts w:hint="eastAsia" w:ascii="宋体" w:hAnsi="宋体"/>
          <w:sz w:val="28"/>
          <w:szCs w:val="28"/>
          <w:lang w:val="en-US" w:eastAsia="zh-CN"/>
        </w:rPr>
        <w:t xml:space="preserve"> </w:t>
      </w:r>
    </w:p>
    <w:p>
      <w:pPr>
        <w:rPr>
          <w:rFonts w:ascii="宋体" w:hAnsi="宋体"/>
          <w:szCs w:val="21"/>
        </w:rPr>
      </w:pPr>
      <w:r>
        <w:rPr>
          <w:rFonts w:hint="eastAsia" w:ascii="宋体" w:hAnsi="宋体"/>
          <w:szCs w:val="21"/>
        </w:rPr>
        <w:t>1.货币政策</w:t>
      </w:r>
    </w:p>
    <w:p>
      <w:pPr>
        <w:ind w:firstLine="210" w:firstLineChars="100"/>
        <w:rPr>
          <w:rFonts w:hint="eastAsia" w:ascii="宋体" w:hAnsi="宋体"/>
          <w:szCs w:val="21"/>
        </w:rPr>
      </w:pPr>
      <w:r>
        <w:rPr>
          <w:rFonts w:hint="eastAsia" w:ascii="宋体" w:hAnsi="宋体"/>
          <w:szCs w:val="21"/>
        </w:rPr>
        <w:t>中央银行为实现其特定的经济目标，在金融领域内所采取的控制和调节货币供应量的各种金融措施的总称。</w:t>
      </w:r>
    </w:p>
    <w:p>
      <w:pPr>
        <w:rPr>
          <w:rFonts w:hint="eastAsia" w:ascii="宋体" w:hAnsi="宋体"/>
          <w:sz w:val="28"/>
          <w:szCs w:val="28"/>
        </w:rPr>
      </w:pPr>
    </w:p>
    <w:p>
      <w:pPr>
        <w:rPr>
          <w:rFonts w:hint="eastAsia" w:ascii="宋体" w:hAnsi="宋体"/>
          <w:szCs w:val="21"/>
        </w:rPr>
      </w:pPr>
      <w:r>
        <w:rPr>
          <w:rFonts w:hint="eastAsia" w:ascii="宋体" w:hAnsi="宋体"/>
          <w:szCs w:val="21"/>
        </w:rPr>
        <w:t>2.通货膨胀</w:t>
      </w:r>
    </w:p>
    <w:p>
      <w:pPr>
        <w:ind w:firstLine="210" w:firstLineChars="100"/>
        <w:rPr>
          <w:rFonts w:hint="eastAsia" w:ascii="宋体" w:hAnsi="宋体"/>
          <w:szCs w:val="21"/>
        </w:rPr>
      </w:pPr>
      <w:r>
        <w:rPr>
          <w:rFonts w:hint="eastAsia" w:ascii="宋体" w:hAnsi="宋体"/>
          <w:szCs w:val="21"/>
        </w:rPr>
        <w:t>在纸币流通情况下，货币供应量超过了流通中所必需的货币量，每单位纸币所代表的价值减少，引起货币贬值和物价持续上涨的经济现象。</w:t>
      </w:r>
    </w:p>
    <w:p>
      <w:pPr>
        <w:rPr>
          <w:rFonts w:hint="eastAsia" w:ascii="宋体" w:hAnsi="宋体"/>
          <w:szCs w:val="21"/>
        </w:rPr>
      </w:pPr>
    </w:p>
    <w:p>
      <w:pPr>
        <w:rPr>
          <w:rFonts w:hint="eastAsia" w:ascii="宋体" w:hAnsi="宋体"/>
          <w:szCs w:val="21"/>
        </w:rPr>
      </w:pPr>
      <w:r>
        <w:rPr>
          <w:rFonts w:hint="eastAsia" w:ascii="宋体" w:hAnsi="宋体"/>
          <w:szCs w:val="21"/>
        </w:rPr>
        <w:t>3.购买性支出</w:t>
      </w:r>
    </w:p>
    <w:p>
      <w:pPr>
        <w:ind w:firstLine="210" w:firstLineChars="100"/>
        <w:rPr>
          <w:rFonts w:hint="eastAsia" w:ascii="宋体" w:hAnsi="宋体"/>
          <w:szCs w:val="21"/>
        </w:rPr>
      </w:pPr>
      <w:r>
        <w:rPr>
          <w:rFonts w:hint="eastAsia" w:ascii="宋体" w:hAnsi="宋体"/>
          <w:szCs w:val="21"/>
        </w:rPr>
        <w:t>政府在商品和劳务市场上直接购买所需要的商品和劳务的支出。</w:t>
      </w:r>
    </w:p>
    <w:p>
      <w:pPr>
        <w:rPr>
          <w:rFonts w:hint="eastAsia" w:ascii="宋体" w:hAnsi="宋体"/>
          <w:sz w:val="28"/>
          <w:szCs w:val="28"/>
        </w:rPr>
      </w:pPr>
    </w:p>
    <w:p>
      <w:pPr>
        <w:rPr>
          <w:rFonts w:hint="eastAsia" w:ascii="宋体" w:hAnsi="宋体"/>
          <w:szCs w:val="21"/>
        </w:rPr>
      </w:pPr>
    </w:p>
    <w:p>
      <w:pPr>
        <w:rPr>
          <w:rFonts w:hint="eastAsia" w:ascii="宋体" w:hAnsi="宋体"/>
          <w:szCs w:val="21"/>
        </w:rPr>
      </w:pPr>
      <w:r>
        <w:rPr>
          <w:rFonts w:hint="eastAsia" w:ascii="宋体" w:hAnsi="宋体"/>
          <w:szCs w:val="21"/>
        </w:rPr>
        <w:t>4.商业信用</w:t>
      </w:r>
    </w:p>
    <w:p>
      <w:pPr>
        <w:ind w:firstLine="210" w:firstLineChars="100"/>
        <w:rPr>
          <w:rFonts w:hint="eastAsia" w:ascii="宋体" w:hAnsi="宋体"/>
          <w:szCs w:val="21"/>
        </w:rPr>
      </w:pPr>
      <w:r>
        <w:rPr>
          <w:rFonts w:hint="eastAsia" w:ascii="宋体" w:hAnsi="宋体"/>
          <w:szCs w:val="21"/>
        </w:rPr>
        <w:t>工商企业之间以商品赊销或预付款形式提供的信用。</w:t>
      </w:r>
    </w:p>
    <w:p>
      <w:pPr>
        <w:rPr>
          <w:rFonts w:hint="eastAsia" w:ascii="宋体" w:hAnsi="宋体"/>
          <w:szCs w:val="21"/>
        </w:rPr>
      </w:pPr>
    </w:p>
    <w:p>
      <w:pPr>
        <w:rPr>
          <w:rFonts w:hint="eastAsia" w:ascii="宋体" w:hAnsi="宋体"/>
          <w:szCs w:val="21"/>
        </w:rPr>
      </w:pPr>
      <w:r>
        <w:rPr>
          <w:rFonts w:hint="eastAsia" w:ascii="宋体" w:hAnsi="宋体"/>
          <w:szCs w:val="21"/>
        </w:rPr>
        <w:t>5．贴现</w:t>
      </w:r>
    </w:p>
    <w:p>
      <w:pPr>
        <w:ind w:firstLine="315" w:firstLineChars="150"/>
        <w:rPr>
          <w:rFonts w:hint="eastAsia" w:ascii="宋体" w:hAnsi="宋体"/>
          <w:szCs w:val="21"/>
        </w:rPr>
      </w:pPr>
      <w:r>
        <w:rPr>
          <w:rFonts w:hint="eastAsia" w:ascii="宋体" w:hAnsi="宋体"/>
          <w:szCs w:val="21"/>
        </w:rPr>
        <w:t>银行接受持有未到期票据客户的申请，按票面金额扣除贴现利息而付给差额，银行则持有该票据，待票据到期，由银行去收款。</w:t>
      </w:r>
    </w:p>
    <w:p>
      <w:pPr>
        <w:rPr>
          <w:rFonts w:hint="eastAsia" w:ascii="宋体" w:hAnsi="宋体"/>
          <w:szCs w:val="21"/>
        </w:rPr>
      </w:pPr>
    </w:p>
    <w:p>
      <w:pPr>
        <w:rPr>
          <w:rFonts w:hint="eastAsia" w:ascii="宋体" w:hAnsi="宋体"/>
          <w:szCs w:val="21"/>
        </w:rPr>
      </w:pPr>
    </w:p>
    <w:p>
      <w:pPr>
        <w:numPr>
          <w:ilvl w:val="0"/>
          <w:numId w:val="0"/>
        </w:numPr>
        <w:ind w:leftChars="0"/>
        <w:rPr>
          <w:rFonts w:hint="eastAsia" w:ascii="宋体" w:hAnsi="宋体"/>
          <w:sz w:val="28"/>
          <w:szCs w:val="28"/>
        </w:rPr>
      </w:pPr>
      <w:r>
        <w:rPr>
          <w:rFonts w:hint="eastAsia" w:ascii="宋体" w:hAnsi="宋体"/>
          <w:sz w:val="28"/>
          <w:szCs w:val="28"/>
        </w:rPr>
        <w:t>计算题：</w:t>
      </w:r>
    </w:p>
    <w:p>
      <w:pPr>
        <w:numPr>
          <w:ilvl w:val="1"/>
          <w:numId w:val="2"/>
        </w:numPr>
        <w:rPr>
          <w:rFonts w:ascii="宋体" w:hAnsi="宋体"/>
          <w:szCs w:val="21"/>
        </w:rPr>
      </w:pPr>
      <w:r>
        <w:rPr>
          <w:rFonts w:hint="eastAsia" w:ascii="宋体" w:hAnsi="宋体"/>
          <w:szCs w:val="21"/>
        </w:rPr>
        <w:t xml:space="preserve">某彩电生产企业（一般纳税人）10月份销售彩电的销售额为3000万元（不含税），该月的进项税额为400万元，计算该企业应纳的增值税额。（增值税率17%）   </w:t>
      </w:r>
    </w:p>
    <w:p>
      <w:pPr>
        <w:rPr>
          <w:rFonts w:hint="eastAsia" w:ascii="宋体" w:hAnsi="宋体"/>
          <w:szCs w:val="21"/>
        </w:rPr>
      </w:pPr>
      <w:r>
        <w:rPr>
          <w:rFonts w:hint="eastAsia" w:ascii="宋体" w:hAnsi="宋体"/>
          <w:szCs w:val="21"/>
        </w:rPr>
        <w:t xml:space="preserve">    3000×17%-400 = 110（万元）</w:t>
      </w:r>
    </w:p>
    <w:p>
      <w:pPr>
        <w:numPr>
          <w:ilvl w:val="0"/>
          <w:numId w:val="3"/>
        </w:numPr>
        <w:rPr>
          <w:rFonts w:hint="eastAsia" w:ascii="宋体" w:hAnsi="宋体"/>
          <w:szCs w:val="21"/>
        </w:rPr>
      </w:pPr>
      <w:r>
        <w:rPr>
          <w:rFonts w:hint="eastAsia" w:ascii="宋体" w:hAnsi="宋体"/>
          <w:szCs w:val="21"/>
        </w:rPr>
        <w:t>某人以1000元购入一张长期债券,两年后卖出获款1240元,计算该债券的年收益率? （按单利计算）</w:t>
      </w:r>
    </w:p>
    <w:p>
      <w:pPr>
        <w:ind w:left="420"/>
        <w:rPr>
          <w:rFonts w:hint="eastAsia" w:ascii="宋体" w:hAnsi="宋体"/>
          <w:szCs w:val="21"/>
        </w:rPr>
      </w:pPr>
      <w:r>
        <w:rPr>
          <w:rFonts w:hint="eastAsia" w:ascii="宋体" w:hAnsi="宋体"/>
          <w:szCs w:val="21"/>
        </w:rPr>
        <w:t>（1240-1000）</w:t>
      </w:r>
      <w:r>
        <w:rPr>
          <w:rFonts w:ascii="宋体" w:hAnsi="宋体"/>
          <w:szCs w:val="21"/>
        </w:rPr>
        <w:t>÷</w:t>
      </w:r>
      <w:r>
        <w:rPr>
          <w:rFonts w:hint="eastAsia" w:ascii="宋体" w:hAnsi="宋体"/>
          <w:szCs w:val="21"/>
        </w:rPr>
        <w:t>（1000</w:t>
      </w:r>
      <w:r>
        <w:rPr>
          <w:rFonts w:ascii="宋体" w:hAnsi="宋体"/>
          <w:szCs w:val="21"/>
        </w:rPr>
        <w:t>×</w:t>
      </w:r>
      <w:r>
        <w:rPr>
          <w:rFonts w:hint="eastAsia" w:ascii="宋体" w:hAnsi="宋体"/>
          <w:szCs w:val="21"/>
        </w:rPr>
        <w:t>2）= 12%</w:t>
      </w:r>
    </w:p>
    <w:p>
      <w:pPr>
        <w:rPr>
          <w:rFonts w:hint="eastAsia" w:ascii="宋体" w:hAnsi="宋体"/>
          <w:szCs w:val="21"/>
        </w:rPr>
      </w:pPr>
    </w:p>
    <w:p>
      <w:pPr>
        <w:rPr>
          <w:rFonts w:hint="eastAsia" w:ascii="宋体" w:hAnsi="宋体"/>
          <w:szCs w:val="21"/>
        </w:rPr>
      </w:pPr>
    </w:p>
    <w:p>
      <w:pPr>
        <w:rPr>
          <w:rFonts w:hint="eastAsia" w:ascii="宋体" w:hAnsi="宋体"/>
          <w:szCs w:val="21"/>
        </w:rPr>
      </w:pPr>
    </w:p>
    <w:p>
      <w:pPr>
        <w:numPr>
          <w:ilvl w:val="0"/>
          <w:numId w:val="0"/>
        </w:numPr>
        <w:ind w:leftChars="0"/>
        <w:rPr>
          <w:rFonts w:hint="eastAsia" w:ascii="宋体" w:hAnsi="宋体"/>
          <w:sz w:val="28"/>
          <w:szCs w:val="28"/>
        </w:rPr>
      </w:pPr>
      <w:r>
        <w:rPr>
          <w:rFonts w:hint="eastAsia" w:ascii="宋体" w:hAnsi="宋体"/>
          <w:sz w:val="28"/>
          <w:szCs w:val="28"/>
        </w:rPr>
        <w:t>简答题：</w:t>
      </w:r>
    </w:p>
    <w:p>
      <w:pPr>
        <w:numPr>
          <w:ilvl w:val="1"/>
          <w:numId w:val="2"/>
        </w:numPr>
        <w:rPr>
          <w:rFonts w:ascii="宋体" w:hAnsi="宋体"/>
          <w:szCs w:val="21"/>
        </w:rPr>
      </w:pPr>
      <w:r>
        <w:rPr>
          <w:rFonts w:hint="eastAsia" w:ascii="宋体" w:hAnsi="宋体"/>
          <w:szCs w:val="21"/>
        </w:rPr>
        <w:t>简述国家预算编制的原则。</w:t>
      </w:r>
    </w:p>
    <w:p>
      <w:pPr>
        <w:ind w:left="360"/>
        <w:rPr>
          <w:rFonts w:hint="eastAsia" w:ascii="宋体" w:hAnsi="宋体" w:eastAsia="宋体"/>
          <w:szCs w:val="21"/>
          <w:lang w:eastAsia="zh-CN"/>
        </w:rPr>
      </w:pPr>
      <w:r>
        <w:rPr>
          <w:rFonts w:hint="eastAsia" w:ascii="宋体" w:hAnsi="宋体"/>
          <w:szCs w:val="21"/>
        </w:rPr>
        <w:t>公开行、完整性、可靠性、年度性、法律性</w:t>
      </w:r>
    </w:p>
    <w:p>
      <w:pPr>
        <w:numPr>
          <w:ilvl w:val="1"/>
          <w:numId w:val="2"/>
        </w:numPr>
        <w:rPr>
          <w:rFonts w:hint="eastAsia" w:ascii="宋体" w:hAnsi="宋体"/>
          <w:szCs w:val="21"/>
        </w:rPr>
      </w:pPr>
      <w:r>
        <w:rPr>
          <w:rFonts w:hint="eastAsia" w:ascii="宋体" w:hAnsi="宋体"/>
          <w:szCs w:val="21"/>
        </w:rPr>
        <w:t>简述信用工具的特点。</w:t>
      </w:r>
    </w:p>
    <w:p>
      <w:pPr>
        <w:ind w:left="360"/>
        <w:rPr>
          <w:rFonts w:hint="eastAsia" w:ascii="宋体" w:hAnsi="宋体" w:eastAsia="宋体"/>
          <w:szCs w:val="21"/>
          <w:lang w:eastAsia="zh-CN"/>
        </w:rPr>
      </w:pPr>
      <w:r>
        <w:rPr>
          <w:rFonts w:hint="eastAsia" w:ascii="宋体" w:hAnsi="宋体"/>
          <w:szCs w:val="21"/>
        </w:rPr>
        <w:t>偿还性、收益性、流动性、风险性</w:t>
      </w:r>
    </w:p>
    <w:p>
      <w:pPr>
        <w:numPr>
          <w:ilvl w:val="1"/>
          <w:numId w:val="2"/>
        </w:numPr>
        <w:rPr>
          <w:rFonts w:hint="eastAsia" w:ascii="宋体" w:hAnsi="宋体"/>
          <w:szCs w:val="21"/>
        </w:rPr>
      </w:pPr>
      <w:r>
        <w:rPr>
          <w:rFonts w:hint="eastAsia" w:ascii="宋体" w:hAnsi="宋体"/>
          <w:szCs w:val="21"/>
        </w:rPr>
        <w:t>简述决定国债利率高低的主要因素。</w:t>
      </w:r>
    </w:p>
    <w:p>
      <w:pPr>
        <w:ind w:firstLine="315" w:firstLineChars="150"/>
        <w:rPr>
          <w:rFonts w:hint="eastAsia" w:ascii="宋体" w:hAnsi="宋体" w:eastAsia="宋体"/>
          <w:szCs w:val="21"/>
          <w:lang w:eastAsia="zh-CN"/>
        </w:rPr>
      </w:pPr>
      <w:r>
        <w:rPr>
          <w:rFonts w:hint="eastAsia" w:ascii="宋体" w:hAnsi="宋体"/>
          <w:szCs w:val="21"/>
        </w:rPr>
        <w:t>金融市场的利率、国家信用、社会资金供应量</w:t>
      </w:r>
    </w:p>
    <w:p>
      <w:pPr>
        <w:numPr>
          <w:ilvl w:val="1"/>
          <w:numId w:val="2"/>
        </w:numPr>
        <w:rPr>
          <w:rFonts w:hint="eastAsia" w:ascii="宋体" w:hAnsi="宋体"/>
          <w:szCs w:val="21"/>
        </w:rPr>
      </w:pPr>
      <w:r>
        <w:rPr>
          <w:rFonts w:hint="eastAsia" w:ascii="宋体" w:hAnsi="宋体"/>
          <w:szCs w:val="21"/>
        </w:rPr>
        <w:t>简述财政收入的基本原则。</w:t>
      </w:r>
    </w:p>
    <w:p>
      <w:pPr>
        <w:ind w:firstLine="315" w:firstLineChars="150"/>
        <w:rPr>
          <w:rFonts w:hint="eastAsia" w:ascii="宋体" w:hAnsi="宋体" w:eastAsia="宋体"/>
          <w:szCs w:val="21"/>
          <w:lang w:eastAsia="zh-CN"/>
        </w:rPr>
      </w:pPr>
      <w:r>
        <w:rPr>
          <w:rFonts w:hint="eastAsia" w:ascii="宋体" w:hAnsi="宋体"/>
          <w:szCs w:val="21"/>
        </w:rPr>
        <w:t>发展经济、广开财源、合理确定财政收入数量界限、兼顾国家、集体、个人三者利益、区别对待、合理负担</w:t>
      </w:r>
    </w:p>
    <w:p>
      <w:pPr>
        <w:numPr>
          <w:ilvl w:val="1"/>
          <w:numId w:val="2"/>
        </w:numPr>
        <w:rPr>
          <w:rFonts w:hint="eastAsia" w:ascii="宋体" w:hAnsi="宋体"/>
          <w:szCs w:val="21"/>
        </w:rPr>
      </w:pPr>
      <w:r>
        <w:rPr>
          <w:rFonts w:hint="eastAsia" w:ascii="宋体" w:hAnsi="宋体"/>
          <w:szCs w:val="21"/>
        </w:rPr>
        <w:t>简述中央银行的职能。</w:t>
      </w:r>
    </w:p>
    <w:p>
      <w:pPr>
        <w:ind w:firstLine="315" w:firstLineChars="150"/>
        <w:rPr>
          <w:rFonts w:hint="eastAsia" w:ascii="宋体" w:hAnsi="宋体" w:eastAsia="宋体"/>
          <w:szCs w:val="21"/>
          <w:lang w:eastAsia="zh-CN"/>
        </w:rPr>
      </w:pPr>
      <w:r>
        <w:rPr>
          <w:rFonts w:hint="eastAsia" w:ascii="宋体" w:hAnsi="宋体"/>
          <w:szCs w:val="21"/>
        </w:rPr>
        <w:t>发行的银行、政府的银行、银行的银行</w:t>
      </w:r>
    </w:p>
    <w:p>
      <w:pPr>
        <w:numPr>
          <w:ilvl w:val="0"/>
          <w:numId w:val="0"/>
        </w:numPr>
        <w:ind w:leftChars="0"/>
        <w:rPr>
          <w:rFonts w:hint="eastAsia" w:ascii="宋体" w:hAnsi="宋体"/>
          <w:sz w:val="28"/>
          <w:szCs w:val="28"/>
        </w:rPr>
      </w:pPr>
      <w:r>
        <w:rPr>
          <w:rFonts w:hint="eastAsia" w:ascii="宋体" w:hAnsi="宋体"/>
          <w:sz w:val="28"/>
          <w:szCs w:val="28"/>
        </w:rPr>
        <w:t>论述题：</w:t>
      </w:r>
    </w:p>
    <w:p>
      <w:pPr>
        <w:numPr>
          <w:ilvl w:val="0"/>
          <w:numId w:val="0"/>
        </w:numPr>
        <w:ind w:leftChars="0"/>
        <w:rPr>
          <w:rFonts w:hint="eastAsia" w:ascii="宋体" w:hAnsi="宋体"/>
          <w:szCs w:val="21"/>
        </w:rPr>
      </w:pPr>
      <w:r>
        <w:rPr>
          <w:rFonts w:hint="eastAsia" w:ascii="宋体" w:hAnsi="宋体"/>
          <w:szCs w:val="21"/>
          <w:lang w:val="en-US" w:eastAsia="zh-CN"/>
        </w:rPr>
        <w:t>1、</w:t>
      </w:r>
      <w:r>
        <w:rPr>
          <w:rFonts w:hint="eastAsia" w:ascii="宋体" w:hAnsi="宋体"/>
          <w:szCs w:val="21"/>
        </w:rPr>
        <w:t>试述财政的职能。</w:t>
      </w:r>
    </w:p>
    <w:p>
      <w:pPr>
        <w:ind w:firstLine="420" w:firstLineChars="200"/>
        <w:rPr>
          <w:rFonts w:hint="eastAsia" w:ascii="宋体" w:hAnsi="宋体"/>
          <w:szCs w:val="21"/>
        </w:rPr>
      </w:pPr>
      <w:r>
        <w:rPr>
          <w:rFonts w:hint="eastAsia" w:ascii="宋体" w:hAnsi="宋体"/>
          <w:szCs w:val="21"/>
        </w:rPr>
        <w:t>配置资源职能，调节积累与消费的比例、调节产业结构。</w:t>
      </w:r>
    </w:p>
    <w:p>
      <w:pPr>
        <w:ind w:firstLine="315" w:firstLineChars="150"/>
        <w:rPr>
          <w:rFonts w:hint="eastAsia" w:ascii="宋体" w:hAnsi="宋体"/>
          <w:szCs w:val="21"/>
        </w:rPr>
      </w:pPr>
      <w:r>
        <w:rPr>
          <w:rFonts w:hint="eastAsia" w:ascii="宋体" w:hAnsi="宋体"/>
          <w:szCs w:val="21"/>
        </w:rPr>
        <w:t>公平分配职能，调节企业利润水平、调节居民个人收入水平。</w:t>
      </w:r>
    </w:p>
    <w:p>
      <w:pPr>
        <w:ind w:firstLine="315" w:firstLineChars="150"/>
        <w:rPr>
          <w:rFonts w:hint="eastAsia" w:ascii="宋体" w:hAnsi="宋体"/>
          <w:szCs w:val="21"/>
        </w:rPr>
      </w:pPr>
      <w:r>
        <w:rPr>
          <w:rFonts w:hint="eastAsia" w:ascii="宋体" w:hAnsi="宋体"/>
          <w:szCs w:val="21"/>
        </w:rPr>
        <w:t>稳定经济职能，调节社会供求总量的平衡、调节社会供求结构的平衡。</w:t>
      </w:r>
    </w:p>
    <w:p>
      <w:pPr>
        <w:rPr>
          <w:rFonts w:hint="eastAsia" w:ascii="宋体" w:hAnsi="宋体"/>
          <w:szCs w:val="21"/>
        </w:rPr>
      </w:pPr>
    </w:p>
    <w:p>
      <w:pPr>
        <w:numPr>
          <w:ilvl w:val="0"/>
          <w:numId w:val="0"/>
        </w:numPr>
        <w:ind w:leftChars="0"/>
        <w:rPr>
          <w:rFonts w:ascii="宋体" w:hAnsi="宋体"/>
          <w:szCs w:val="21"/>
        </w:rPr>
      </w:pPr>
      <w:r>
        <w:rPr>
          <w:rFonts w:hint="eastAsia" w:ascii="宋体" w:hAnsi="宋体"/>
          <w:szCs w:val="21"/>
          <w:lang w:val="en-US" w:eastAsia="zh-CN"/>
        </w:rPr>
        <w:t>2、</w:t>
      </w:r>
      <w:r>
        <w:rPr>
          <w:rFonts w:hint="eastAsia" w:ascii="宋体" w:hAnsi="宋体"/>
          <w:szCs w:val="21"/>
        </w:rPr>
        <w:t>试述金融在国民经济中的的作用。</w:t>
      </w:r>
    </w:p>
    <w:p>
      <w:pPr>
        <w:ind w:left="360"/>
        <w:rPr>
          <w:rFonts w:hint="eastAsia" w:ascii="宋体" w:hAnsi="宋体"/>
          <w:szCs w:val="21"/>
        </w:rPr>
      </w:pPr>
      <w:r>
        <w:rPr>
          <w:rFonts w:hint="eastAsia" w:ascii="宋体" w:hAnsi="宋体"/>
          <w:szCs w:val="21"/>
        </w:rPr>
        <w:t>筹集融通资金的作用，金融业已成为筹集分配资金的主渠道。</w:t>
      </w:r>
    </w:p>
    <w:p>
      <w:pPr>
        <w:rPr>
          <w:rFonts w:hint="eastAsia" w:ascii="宋体" w:hAnsi="宋体"/>
          <w:szCs w:val="21"/>
        </w:rPr>
      </w:pPr>
      <w:r>
        <w:rPr>
          <w:rFonts w:hint="eastAsia" w:ascii="宋体" w:hAnsi="宋体"/>
          <w:szCs w:val="21"/>
        </w:rPr>
        <w:t xml:space="preserve">   引导资金流向的作用，实现资金配置、资金结构上的合理化。</w:t>
      </w:r>
    </w:p>
    <w:p>
      <w:pPr>
        <w:ind w:left="315" w:hanging="315" w:hangingChars="150"/>
        <w:rPr>
          <w:rFonts w:hint="eastAsia" w:ascii="宋体" w:hAnsi="宋体"/>
          <w:szCs w:val="21"/>
        </w:rPr>
      </w:pPr>
      <w:r>
        <w:rPr>
          <w:rFonts w:hint="eastAsia" w:ascii="宋体" w:hAnsi="宋体"/>
          <w:szCs w:val="21"/>
        </w:rPr>
        <w:t xml:space="preserve">   提高资金使用效率的作用，提高工商企业资金的使用效率与提高金融机构信贷资金的使用效率。</w:t>
      </w:r>
    </w:p>
    <w:p>
      <w:pPr>
        <w:rPr>
          <w:rFonts w:hint="eastAsia" w:ascii="宋体" w:hAnsi="宋体"/>
          <w:szCs w:val="21"/>
        </w:rPr>
      </w:pPr>
      <w:r>
        <w:rPr>
          <w:rFonts w:hint="eastAsia" w:ascii="宋体" w:hAnsi="宋体"/>
          <w:szCs w:val="21"/>
        </w:rPr>
        <w:t xml:space="preserve">   调控社会总需求的作用，金融调控是整个经济调控体系中极为重要的组成部分。</w:t>
      </w:r>
    </w:p>
    <w:p>
      <w:pPr>
        <w:ind w:left="315" w:leftChars="150"/>
        <w:rPr>
          <w:rFonts w:hint="eastAsia" w:ascii="宋体" w:hAnsi="宋体"/>
          <w:szCs w:val="21"/>
        </w:rPr>
      </w:pPr>
      <w:r>
        <w:rPr>
          <w:rFonts w:hint="eastAsia" w:ascii="宋体" w:hAnsi="宋体"/>
          <w:szCs w:val="21"/>
        </w:rPr>
        <w:t>加强国际经济联系与交流的作用，扩大国际金融业务，充分发挥作为国际贸易桥梁和纽带的作用。</w:t>
      </w:r>
    </w:p>
    <w:p>
      <w:pPr>
        <w:rPr>
          <w:rFonts w:hint="eastAsia" w:ascii="宋体" w:hAnsi="宋体"/>
          <w:szCs w:val="21"/>
        </w:rPr>
      </w:pPr>
    </w:p>
    <w:p>
      <w:pPr>
        <w:rPr>
          <w:rFonts w:hint="eastAsia" w:ascii="宋体" w:hAnsi="宋体"/>
          <w:szCs w:val="21"/>
        </w:rPr>
      </w:pPr>
    </w:p>
    <w:p>
      <w:pPr>
        <w:rPr>
          <w:rFonts w:hint="eastAsia" w:ascii="宋体" w:hAnsi="宋体"/>
          <w:szCs w:val="21"/>
        </w:rPr>
      </w:pPr>
    </w:p>
    <w:p>
      <w:pPr>
        <w:rPr>
          <w:rFonts w:hint="eastAsia" w:ascii="宋体" w:hAnsi="宋体"/>
          <w:szCs w:val="21"/>
        </w:rPr>
      </w:pPr>
    </w:p>
    <w:p>
      <w:pPr>
        <w:rPr>
          <w:rFonts w:hint="eastAsia" w:ascii="宋体" w:hAnsi="宋体"/>
          <w:szCs w:val="21"/>
        </w:rPr>
      </w:pPr>
    </w:p>
    <w:p>
      <w:pPr>
        <w:rPr>
          <w:rFonts w:hint="eastAsia" w:ascii="宋体" w:hAnsi="宋体"/>
          <w:szCs w:val="21"/>
        </w:rPr>
      </w:pPr>
    </w:p>
    <w:p>
      <w:pPr>
        <w:rPr>
          <w:rFonts w:hint="eastAsia" w:ascii="宋体" w:hAnsi="宋体"/>
          <w:szCs w:val="21"/>
        </w:rPr>
      </w:pPr>
    </w:p>
    <w:p>
      <w:pPr>
        <w:rPr>
          <w:rFonts w:hint="eastAsia" w:ascii="宋体" w:hAnsi="宋体"/>
          <w:szCs w:val="21"/>
        </w:rPr>
      </w:pPr>
    </w:p>
    <w:p/>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90157"/>
    <w:multiLevelType w:val="multilevel"/>
    <w:tmpl w:val="01990157"/>
    <w:lvl w:ilvl="0" w:tentative="0">
      <w:start w:val="2"/>
      <w:numFmt w:val="decimal"/>
      <w:lvlText w:val="%1."/>
      <w:lvlJc w:val="left"/>
      <w:pPr>
        <w:tabs>
          <w:tab w:val="left" w:pos="420"/>
        </w:tabs>
        <w:ind w:left="420" w:hanging="4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4FFE1571"/>
    <w:multiLevelType w:val="multilevel"/>
    <w:tmpl w:val="4FFE1571"/>
    <w:lvl w:ilvl="0" w:tentative="0">
      <w:start w:val="3"/>
      <w:numFmt w:val="japaneseCounting"/>
      <w:lvlText w:val="%1、"/>
      <w:lvlJc w:val="left"/>
      <w:pPr>
        <w:tabs>
          <w:tab w:val="left" w:pos="720"/>
        </w:tabs>
        <w:ind w:left="720" w:hanging="720"/>
      </w:pPr>
      <w:rPr>
        <w:rFonts w:hint="default"/>
      </w:rPr>
    </w:lvl>
    <w:lvl w:ilvl="1" w:tentative="0">
      <w:start w:val="1"/>
      <w:numFmt w:val="decimal"/>
      <w:lvlText w:val="%2．"/>
      <w:lvlJc w:val="left"/>
      <w:pPr>
        <w:tabs>
          <w:tab w:val="left" w:pos="780"/>
        </w:tabs>
        <w:ind w:left="780" w:hanging="36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58F85D31"/>
    <w:multiLevelType w:val="multilevel"/>
    <w:tmpl w:val="58F85D31"/>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6B9736F"/>
    <w:rsid w:val="2CD00F79"/>
    <w:rsid w:val="3F0B13EF"/>
    <w:rsid w:val="4B512046"/>
    <w:rsid w:val="620C4C34"/>
    <w:rsid w:val="63580D42"/>
    <w:rsid w:val="6E135E79"/>
    <w:rsid w:val="7E2067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2021-11-30T08:02:00Z</dcterms:created>
  <dc:creator>HP</dc:creator>
  <cp:lastModifiedBy>Administrator</cp:lastModifiedBy>
  <dcterms:modified xsi:type="dcterms:W3CDTF">2021-12-17T01:01:19Z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y fmtid="{D5CDD505-2E9C-101B-9397-08002B2CF9AE}" pid="3" name="ICV">
    <vt:lpwstr>4D6E62851976439486DF31499847DD6A</vt:lpwstr>
  </property>
</Properties>
</file>